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鄂尔多斯市人民政府关于印发</w:t>
      </w:r>
    </w:p>
    <w:p>
      <w:pPr>
        <w:jc w:val="center"/>
        <w:rPr>
          <w:rFonts w:hint="eastAsia"/>
          <w:sz w:val="44"/>
          <w:szCs w:val="44"/>
        </w:rPr>
      </w:pPr>
      <w:r>
        <w:rPr>
          <w:rFonts w:hint="eastAsia"/>
          <w:sz w:val="44"/>
          <w:szCs w:val="44"/>
        </w:rPr>
        <w:t>《鄂尔多斯市做好残疾儿童康复救助工作有关措施》的通知</w:t>
      </w:r>
    </w:p>
    <w:p>
      <w:pPr>
        <w:jc w:val="right"/>
        <w:rPr>
          <w:rFonts w:hint="eastAsia"/>
          <w:sz w:val="21"/>
          <w:szCs w:val="21"/>
        </w:rPr>
      </w:pPr>
    </w:p>
    <w:p>
      <w:pPr>
        <w:jc w:val="right"/>
        <w:rPr>
          <w:rFonts w:hint="eastAsia"/>
          <w:sz w:val="21"/>
          <w:szCs w:val="21"/>
        </w:rPr>
      </w:pPr>
      <w:r>
        <w:rPr>
          <w:rFonts w:hint="eastAsia"/>
          <w:sz w:val="21"/>
          <w:szCs w:val="21"/>
        </w:rPr>
        <w:t>鄂府发〔2019〕64号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4"/>
          <w:szCs w:val="24"/>
        </w:rPr>
      </w:pPr>
      <w:r>
        <w:rPr>
          <w:rFonts w:hint="eastAsia"/>
          <w:lang w:val="en-US" w:eastAsia="zh-CN"/>
        </w:rPr>
        <w:t xml:space="preserve"> </w:t>
      </w:r>
      <w:r>
        <w:rPr>
          <w:rFonts w:hint="eastAsia"/>
        </w:rPr>
        <w:t>现将《鄂尔多斯市做好残疾儿童康复救助工作有关措施》印发给你们，请认真贯彻落实。</w:t>
      </w:r>
      <w:r>
        <w:rPr>
          <w:rFonts w:hint="eastAsia" w:ascii="宋体" w:hAnsi="宋体" w:eastAsia="宋体" w:cs="宋体"/>
          <w:sz w:val="24"/>
          <w:szCs w:val="24"/>
        </w:rPr>
        <w:t xml:space="preserve">                                                                                                                         鄂尔多斯市人民政府                                                                                                                                2019年7月2日</w:t>
      </w:r>
    </w:p>
    <w:p>
      <w:pPr>
        <w:pStyle w:val="2"/>
        <w:bidi w:val="0"/>
        <w:jc w:val="center"/>
        <w:rPr>
          <w:rFonts w:hint="eastAsia" w:ascii="宋体" w:hAnsi="宋体" w:eastAsia="宋体" w:cs="宋体"/>
          <w:b w:val="0"/>
          <w:bCs/>
        </w:rPr>
      </w:pPr>
      <w:r>
        <w:rPr>
          <w:rFonts w:hint="eastAsia" w:ascii="宋体" w:hAnsi="宋体" w:eastAsia="宋体" w:cs="宋体"/>
          <w:b w:val="0"/>
          <w:bCs/>
        </w:rPr>
        <w:t>鄂尔多斯市做好残疾儿童康复救助工作有关措施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为全面贯彻落实国务院、自治区人民政府关于促进残疾儿童康复救助各项工作部署以及《内蒙古自治区人民政府关于建立残疾儿童康复救助制度的实施意见》（内政发〔2018〕45号，下称《自治区实施意见》）精神，形成党委领导、政府主导、残疾人联合会牵头、有关部门配合、社会广泛参与的残疾儿童康复救助工作格局，制定如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严格遵照《自治区实施意见》确定的残疾儿童基本康复服务项目及补助标准，精准鉴别救助对象，不得压缩标准范围，不得擅自提标扩面，确保自治区各项政策措施不折不扣落实到位，惠及符合救助条件的每一名儿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二、对有康复需求的残疾儿童，由市级或旗区定点医疗、康复机构进行康复评定后，按自治区规定流程开展救助工作。其中审核批准列入康复救助环节要于20个工作日内完成。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在中央、自治区财政补助基础上，按照《鄂尔多斯市财政局关于统一市旗区项目资金配套比例的通知》（鄂财预发〔2013〕89号）精神，市级将残疾儿童康复救助资金纳入财政预算，对旗区给予相应补助，旗区将残疾儿童康复救助资金及相应工作经费纳入本级财政预算，做好兜底保障，确保做到符合条件的残疾儿童实现应助尽助。各旗区于每年10月1日前，将下一年度本旗区0-7周岁符合救助条件的残疾儿童的数量、残疾类型、康复需求、救助资金科学测算汇总后报市残疾人联合会，经市残疾人联合会商市财政列入下一年度财政预算，作为市财政下一年度配套补助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四、各有关部门要严格按照职责分工，认真落实救助责任，及时、主动研究和解决残疾儿童康复救助工作中遇到的问题，切实为残疾人儿童提供方便快捷服务，不断提高残疾人儿童救助能力。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残疾人联合会负责按照本级党委、人民政府工作部署，做好当地残疾儿童康复救助工作的组织实施，切实发挥组织协调作用，筛查掌握残疾儿童的康复需求，联合相关部门，按照就近就便、公开择优原则，筛选确定为残疾儿童提供服务的定点康复机构，并认真履行对康复机构的监管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（二）教育体育部门负责依法保障残疾儿童受教育权利，加强残疾儿童康复相关专业人才培养；在教体系统各类评先评优、表彰奖励和职务评聘中，要向特殊教育教师倾斜。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（三）民政部门负责落实好社会救助政策，保障贫困家庭残疾儿童基本生活，引导社会捐助用于残疾儿童康复救助，组织福利机构开展残疾儿童康复救助工作。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（四）财政部门负责将残疾儿童康复救助资金纳入财政预算，统筹使用上级拨付的残疾儿童康复经费和本级经费。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（五）医疗保障部门负责按规定将残疾儿童在定点康复机构发生的康复医疗费用纳入医疗保险报销范围，探索将残疾儿童门诊医疗康复费用列入医保报销范围。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卫生健康部门负责完善临床康复医学建设，并与相关部门配合，建立残疾儿童筛查、登记、信息报送制度，实现信息共享；要推动康复医学诊断标准、评估量表和应用技术规程的研发与推广工作，逐步推行康复医学与残疾预防的有效对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（七）市场监管部门负责加强康复机构登记，做好康复机构信用信息公示监管工作。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（八）扶贫部门负责将残疾儿童康复纳入精准扶贫和健康扶贫重点内容，对建档立卡的残疾儿童家庭予以精准帮扶，加大贫困残疾儿童的兜底保障力度，确保相关政策向贫困残疾儿童倾斜。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建立残疾儿童康复救助工作联席会议制度，定期调度政策落实情况，及时协调解决存在的困难问题。联席会议由市残疾人联合会理事长召集，市残疾人联合会、市教育体育局、市民政局、市财政局、市医疗保障局、市卫生健康委员会、市市场监管局、市扶贫开发办公室等部门为成员单位。联席会议办公室设在市残疾人联合会，办公室主任由市残疾人联合会分管康复工作的副理事长担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六、将残疾儿童康复救助工作作为政府目标管理和绩效考核重要内容，建立定期检查、综合评估机制，对不作为、慢作为、乱作为的单位和个人，依法依规加大问责力度。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widowControl/>
        <w:suppressLineNumbers w:val="0"/>
        <w:jc w:val="left"/>
        <w:rPr>
          <w:rFonts w:hint="eastAsia" w:ascii="黑体" w:hAnsi="黑体" w:eastAsia="黑体" w:cs="黑体"/>
          <w:color w:val="231F20"/>
          <w:kern w:val="0"/>
          <w:sz w:val="28"/>
          <w:szCs w:val="28"/>
          <w:lang w:val="en-US" w:eastAsia="zh-CN" w:bidi="ar"/>
        </w:rPr>
      </w:pPr>
      <w:r>
        <w:rPr>
          <w:rFonts w:hint="eastAsia" w:ascii="黑体" w:hAnsi="黑体" w:eastAsia="黑体" w:cs="黑体"/>
          <w:color w:val="231F20"/>
          <w:kern w:val="0"/>
          <w:sz w:val="28"/>
          <w:szCs w:val="28"/>
          <w:lang w:val="en-US" w:eastAsia="zh-CN" w:bidi="ar"/>
        </w:rPr>
        <w:t>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4"/>
          <w:szCs w:val="24"/>
          <w:lang w:val="en-US" w:eastAsia="zh-CN"/>
        </w:rPr>
        <w:t>1.残疾儿童基本康复服务项目及补助</w:t>
      </w:r>
      <w:r>
        <w:rPr>
          <w:rFonts w:hint="default"/>
          <w:sz w:val="24"/>
          <w:szCs w:val="24"/>
          <w:lang w:val="en-US" w:eastAsia="zh-CN"/>
        </w:rPr>
        <w:t xml:space="preserve">标准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default"/>
          <w:sz w:val="24"/>
          <w:szCs w:val="24"/>
          <w:lang w:val="en-US" w:eastAsia="zh-CN"/>
        </w:rPr>
        <w:t>2.残疾儿童康复救助申请审批表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widowControl/>
        <w:suppressLineNumbers w:val="0"/>
        <w:jc w:val="center"/>
      </w:pPr>
      <w:r>
        <w:rPr>
          <w:rFonts w:ascii="FZFSJW--GB1-0" w:hAnsi="FZFSJW--GB1-0" w:eastAsia="FZFSJW--GB1-0" w:cs="FZFSJW--GB1-0"/>
          <w:color w:val="231F20"/>
          <w:kern w:val="0"/>
          <w:sz w:val="36"/>
          <w:szCs w:val="36"/>
          <w:lang w:val="en-US" w:eastAsia="zh-CN" w:bidi="ar"/>
        </w:rPr>
        <w:t>残疾儿童基本康复服务项目及补助标准</w:t>
      </w:r>
    </w:p>
    <w:tbl>
      <w:tblPr>
        <w:tblStyle w:val="3"/>
        <w:tblpPr w:leftFromText="180" w:rightFromText="180" w:vertAnchor="text" w:horzAnchor="page" w:tblpX="1672" w:tblpY="699"/>
        <w:tblOverlap w:val="never"/>
        <w:tblW w:w="8685" w:type="dxa"/>
        <w:tblInd w:w="0" w:type="dxa"/>
        <w:shd w:val="clear" w:color="auto" w:fill="auto"/>
        <w:tblLayout w:type="fixed"/>
        <w:tblCellMar>
          <w:top w:w="0" w:type="dxa"/>
          <w:left w:w="0" w:type="dxa"/>
          <w:bottom w:w="0" w:type="dxa"/>
          <w:right w:w="0" w:type="dxa"/>
        </w:tblCellMar>
      </w:tblPr>
      <w:tblGrid>
        <w:gridCol w:w="480"/>
        <w:gridCol w:w="1155"/>
        <w:gridCol w:w="1215"/>
        <w:gridCol w:w="4935"/>
        <w:gridCol w:w="900"/>
      </w:tblGrid>
      <w:tr>
        <w:tblPrEx>
          <w:shd w:val="clear" w:color="auto" w:fill="auto"/>
          <w:tblCellMar>
            <w:top w:w="0" w:type="dxa"/>
            <w:left w:w="0" w:type="dxa"/>
            <w:bottom w:w="0" w:type="dxa"/>
            <w:right w:w="0" w:type="dxa"/>
          </w:tblCellMar>
        </w:tblPrEx>
        <w:trPr>
          <w:trHeight w:val="10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服务对象</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服务项目</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服务内容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标准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（万元）</w:t>
            </w:r>
          </w:p>
        </w:tc>
      </w:tr>
      <w:tr>
        <w:tblPrEx>
          <w:shd w:val="clear" w:color="auto" w:fill="auto"/>
          <w:tblCellMar>
            <w:top w:w="0" w:type="dxa"/>
            <w:left w:w="0" w:type="dxa"/>
            <w:bottom w:w="0" w:type="dxa"/>
            <w:right w:w="0" w:type="dxa"/>
          </w:tblCellMar>
        </w:tblPrEx>
        <w:trPr>
          <w:trHeight w:val="10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低视力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儿童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辅助器具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适配</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基本型远距离助视器、近距离助视器；助视器适应性训练。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r>
      <w:tr>
        <w:tblPrEx>
          <w:shd w:val="clear" w:color="auto" w:fill="auto"/>
          <w:tblCellMar>
            <w:top w:w="0" w:type="dxa"/>
            <w:left w:w="0" w:type="dxa"/>
            <w:bottom w:w="0" w:type="dxa"/>
            <w:right w:w="0" w:type="dxa"/>
          </w:tblCellMar>
        </w:tblPrEx>
        <w:trPr>
          <w:trHeight w:val="10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视功能训练</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功能评估、视觉基本技能训练（含固定注视、定位注视、视觉跟踪与追踪、视觉搜寻练。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r>
      <w:tr>
        <w:tblPrEx>
          <w:shd w:val="clear" w:color="auto" w:fill="auto"/>
          <w:tblCellMar>
            <w:top w:w="0" w:type="dxa"/>
            <w:left w:w="0" w:type="dxa"/>
            <w:bottom w:w="0" w:type="dxa"/>
            <w:right w:w="0" w:type="dxa"/>
          </w:tblCellMar>
        </w:tblPrEx>
        <w:trPr>
          <w:trHeight w:val="10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听力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语言</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残疾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儿童</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人工耳蜗</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人工耳蜗植入、调机、听觉言语功能训练，标准参见《人工耳蜗植入工作指南（2013年版）》（中华医学会编著）。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8.85</w:t>
            </w:r>
          </w:p>
        </w:tc>
      </w:tr>
      <w:tr>
        <w:tblPrEx>
          <w:shd w:val="clear" w:color="auto" w:fill="auto"/>
          <w:tblCellMar>
            <w:top w:w="0" w:type="dxa"/>
            <w:left w:w="0" w:type="dxa"/>
            <w:bottom w:w="0" w:type="dxa"/>
            <w:right w:w="0" w:type="dxa"/>
          </w:tblCellMar>
        </w:tblPrEx>
        <w:trPr>
          <w:trHeight w:val="10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助听器</w:t>
            </w:r>
          </w:p>
        </w:tc>
        <w:tc>
          <w:tcPr>
            <w:tcW w:w="4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助听器配戴、调试、听觉言语功能训练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r>
      <w:tr>
        <w:tblPrEx>
          <w:shd w:val="clear" w:color="auto" w:fill="auto"/>
          <w:tblCellMar>
            <w:top w:w="0" w:type="dxa"/>
            <w:left w:w="0" w:type="dxa"/>
            <w:bottom w:w="0" w:type="dxa"/>
            <w:right w:w="0" w:type="dxa"/>
          </w:tblCellMar>
        </w:tblPrEx>
        <w:trPr>
          <w:trHeight w:val="10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肢体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残疾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儿童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矫治手术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及训练</w:t>
            </w:r>
          </w:p>
        </w:tc>
        <w:tc>
          <w:tcPr>
            <w:tcW w:w="4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先天性马蹄内翻足等足畸形、小儿麻痹后遗症、脑瘫导致严重痉挛、肌腱挛缩、关节畸形及脱位、脊柱裂导致下肢畸形等矫治手术。标准参见《临床诊疗指南-小儿外科学分册》（中华医学会编著，人民卫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生出版社）、《临床技术操作规范-小儿外科学分册》 （中华医学会编著，人民军医出版社）</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r>
      <w:tr>
        <w:tblPrEx>
          <w:shd w:val="clear" w:color="auto" w:fill="auto"/>
          <w:tblCellMar>
            <w:top w:w="0" w:type="dxa"/>
            <w:left w:w="0" w:type="dxa"/>
            <w:bottom w:w="0" w:type="dxa"/>
            <w:right w:w="0" w:type="dxa"/>
          </w:tblCellMar>
        </w:tblPrEx>
        <w:trPr>
          <w:trHeight w:val="10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辅助器具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适配</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根据评估结果选择适配基本型假肢、矫形器、轮椅、助行器具、坐姿椅、站立架等辅助器具。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w:t>
            </w:r>
          </w:p>
        </w:tc>
      </w:tr>
      <w:tr>
        <w:tblPrEx>
          <w:shd w:val="clear" w:color="auto" w:fill="auto"/>
          <w:tblCellMar>
            <w:top w:w="0" w:type="dxa"/>
            <w:left w:w="0" w:type="dxa"/>
            <w:bottom w:w="0" w:type="dxa"/>
            <w:right w:w="0" w:type="dxa"/>
          </w:tblCellMar>
        </w:tblPrEx>
        <w:trPr>
          <w:trHeight w:val="10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运动及适应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训练</w:t>
            </w:r>
          </w:p>
        </w:tc>
        <w:tc>
          <w:tcPr>
            <w:tcW w:w="4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功能评估（含运动功能、语言、日常生活、社会参与能力等）、康复训练（包括维持关节活动度、增强肌力、语言训练、日常生活能力训练、社会参与能力训练等。</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10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残疾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儿童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认知及适应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训练</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功能评估（含认知、生活自理和社会适应能力等）、康复训练（包括认知、生活自理和社会适应能力训练等）。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shd w:val="clear" w:color="auto" w:fill="auto"/>
          <w:tblCellMar>
            <w:top w:w="0" w:type="dxa"/>
            <w:left w:w="0" w:type="dxa"/>
            <w:bottom w:w="0" w:type="dxa"/>
            <w:right w:w="0" w:type="dxa"/>
          </w:tblCellMar>
        </w:tblPrEx>
        <w:trPr>
          <w:trHeight w:val="10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孤独症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儿童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沟通及适应</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训练</w:t>
            </w:r>
          </w:p>
        </w:tc>
        <w:tc>
          <w:tcPr>
            <w:tcW w:w="4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功能评估（含言语沟通、社交能力、生活自理等）、康复训练（包括言语沟通、社交能力、生活自理能力等）。</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bl>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rPr>
          <w:rFonts w:hint="eastAsia" w:ascii="黑体" w:hAnsi="黑体" w:eastAsia="黑体" w:cs="黑体"/>
          <w:sz w:val="28"/>
          <w:szCs w:val="28"/>
          <w:lang w:val="en-US" w:eastAsia="zh-CN"/>
        </w:rPr>
      </w:pPr>
    </w:p>
    <w:tbl>
      <w:tblPr>
        <w:tblStyle w:val="3"/>
        <w:tblpPr w:leftFromText="180" w:rightFromText="180" w:vertAnchor="text" w:horzAnchor="page" w:tblpX="852" w:tblpY="577"/>
        <w:tblOverlap w:val="never"/>
        <w:tblW w:w="11055" w:type="dxa"/>
        <w:tblInd w:w="0" w:type="dxa"/>
        <w:shd w:val="clear" w:color="auto" w:fill="auto"/>
        <w:tblLayout w:type="fixed"/>
        <w:tblCellMar>
          <w:top w:w="0" w:type="dxa"/>
          <w:left w:w="0" w:type="dxa"/>
          <w:bottom w:w="0" w:type="dxa"/>
          <w:right w:w="0" w:type="dxa"/>
        </w:tblCellMar>
      </w:tblPr>
      <w:tblGrid>
        <w:gridCol w:w="1365"/>
        <w:gridCol w:w="1830"/>
        <w:gridCol w:w="1080"/>
        <w:gridCol w:w="1080"/>
        <w:gridCol w:w="1080"/>
        <w:gridCol w:w="1485"/>
        <w:gridCol w:w="1470"/>
        <w:gridCol w:w="1665"/>
      </w:tblGrid>
      <w:tr>
        <w:tblPrEx>
          <w:shd w:val="clear" w:color="auto" w:fill="auto"/>
          <w:tblCellMar>
            <w:top w:w="0" w:type="dxa"/>
            <w:left w:w="0" w:type="dxa"/>
            <w:bottom w:w="0" w:type="dxa"/>
            <w:right w:w="0" w:type="dxa"/>
          </w:tblCellMar>
        </w:tblPrEx>
        <w:trPr>
          <w:trHeight w:val="6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民族</w:t>
            </w:r>
            <w:bookmarkStart w:id="0" w:name="_GoBack"/>
            <w:bookmarkEnd w:id="0"/>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出生年月日</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4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残疾人证号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（持证必填）</w:t>
            </w:r>
          </w:p>
        </w:tc>
        <w:tc>
          <w:tcPr>
            <w:tcW w:w="462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7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残疾类别</w:t>
            </w:r>
          </w:p>
        </w:tc>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视力□听力□言语□肢体□智力□精神□（多重残疾可多选）</w:t>
            </w:r>
          </w:p>
        </w:tc>
      </w:tr>
      <w:tr>
        <w:tblPrEx>
          <w:shd w:val="clear" w:color="auto" w:fill="auto"/>
          <w:tblCellMar>
            <w:top w:w="0" w:type="dxa"/>
            <w:left w:w="0" w:type="dxa"/>
            <w:bottom w:w="0" w:type="dxa"/>
            <w:right w:w="0" w:type="dxa"/>
          </w:tblCellMar>
        </w:tblPrEx>
        <w:trPr>
          <w:trHeight w:val="6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残疾等级</w:t>
            </w:r>
          </w:p>
        </w:tc>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一级□二级□三级□四级□未定级□</w:t>
            </w:r>
          </w:p>
        </w:tc>
      </w:tr>
      <w:tr>
        <w:tblPrEx>
          <w:shd w:val="clear" w:color="auto" w:fill="auto"/>
          <w:tblCellMar>
            <w:top w:w="0" w:type="dxa"/>
            <w:left w:w="0" w:type="dxa"/>
            <w:bottom w:w="0" w:type="dxa"/>
            <w:right w:w="0" w:type="dxa"/>
          </w:tblCellMar>
        </w:tblPrEx>
        <w:trPr>
          <w:trHeight w:val="7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家庭住址</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监护人姓名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0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家庭经济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状况</w:t>
            </w:r>
          </w:p>
        </w:tc>
        <w:tc>
          <w:tcPr>
            <w:tcW w:w="65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□家庭人均收入低于当地城乡居民最低生活保障线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□家庭经济困难</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类别</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□非农业户</w:t>
            </w:r>
          </w:p>
        </w:tc>
      </w:tr>
      <w:tr>
        <w:tblPrEx>
          <w:shd w:val="clear" w:color="auto" w:fill="auto"/>
          <w:tblCellMar>
            <w:top w:w="0" w:type="dxa"/>
            <w:left w:w="0" w:type="dxa"/>
            <w:bottom w:w="0" w:type="dxa"/>
            <w:right w:w="0" w:type="dxa"/>
          </w:tblCellMar>
        </w:tblPrEx>
        <w:trPr>
          <w:trHeight w:val="10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享受医疗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保险情况</w:t>
            </w:r>
          </w:p>
        </w:tc>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□享受城镇职工基本医疗保险□享受城乡居民基本医疗保险</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□享受医疗救助□享受其他保险□无医疗保险</w:t>
            </w:r>
          </w:p>
        </w:tc>
      </w:tr>
      <w:tr>
        <w:tblPrEx>
          <w:shd w:val="clear" w:color="auto" w:fill="auto"/>
          <w:tblCellMar>
            <w:top w:w="0" w:type="dxa"/>
            <w:left w:w="0" w:type="dxa"/>
            <w:bottom w:w="0" w:type="dxa"/>
            <w:right w:w="0" w:type="dxa"/>
          </w:tblCellMar>
        </w:tblPrEx>
        <w:trPr>
          <w:trHeight w:val="10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康复需求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项目</w:t>
            </w:r>
          </w:p>
        </w:tc>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（附评估机构出具的“康复需求评估意见”）</w:t>
            </w:r>
          </w:p>
        </w:tc>
      </w:tr>
      <w:tr>
        <w:tblPrEx>
          <w:shd w:val="clear" w:color="auto" w:fill="auto"/>
          <w:tblCellMar>
            <w:top w:w="0" w:type="dxa"/>
            <w:left w:w="0" w:type="dxa"/>
            <w:bottom w:w="0" w:type="dxa"/>
            <w:right w:w="0" w:type="dxa"/>
          </w:tblCellMar>
        </w:tblPrEx>
        <w:trPr>
          <w:trHeight w:val="132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监护人申请</w:t>
            </w:r>
          </w:p>
        </w:tc>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p>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申请人：     年  月  日</w:t>
            </w:r>
          </w:p>
        </w:tc>
      </w:tr>
      <w:tr>
        <w:tblPrEx>
          <w:shd w:val="clear" w:color="auto" w:fill="auto"/>
          <w:tblCellMar>
            <w:top w:w="0" w:type="dxa"/>
            <w:left w:w="0" w:type="dxa"/>
            <w:bottom w:w="0" w:type="dxa"/>
            <w:right w:w="0" w:type="dxa"/>
          </w:tblCellMar>
        </w:tblPrEx>
        <w:trPr>
          <w:trHeight w:val="13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嘎查村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（社区）委会意见</w:t>
            </w:r>
          </w:p>
        </w:tc>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申请人：     年  月  日</w:t>
            </w:r>
          </w:p>
        </w:tc>
      </w:tr>
      <w:tr>
        <w:tblPrEx>
          <w:shd w:val="clear" w:color="auto" w:fill="auto"/>
          <w:tblCellMar>
            <w:top w:w="0" w:type="dxa"/>
            <w:left w:w="0" w:type="dxa"/>
            <w:bottom w:w="0" w:type="dxa"/>
            <w:right w:w="0" w:type="dxa"/>
          </w:tblCellMar>
        </w:tblPrEx>
        <w:trPr>
          <w:trHeight w:val="13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苏木乡镇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（街道）政府意见</w:t>
            </w:r>
          </w:p>
        </w:tc>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申请人：     年  月  日</w:t>
            </w:r>
          </w:p>
        </w:tc>
      </w:tr>
      <w:tr>
        <w:tblPrEx>
          <w:shd w:val="clear" w:color="auto" w:fill="auto"/>
          <w:tblCellMar>
            <w:top w:w="0" w:type="dxa"/>
            <w:left w:w="0" w:type="dxa"/>
            <w:bottom w:w="0" w:type="dxa"/>
            <w:right w:w="0" w:type="dxa"/>
          </w:tblCellMar>
        </w:tblPrEx>
        <w:trPr>
          <w:trHeight w:val="132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旗（区）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残疾人联合会审批意见</w:t>
            </w:r>
          </w:p>
        </w:tc>
        <w:tc>
          <w:tcPr>
            <w:tcW w:w="969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申请人：     年  月  日</w:t>
            </w:r>
          </w:p>
        </w:tc>
      </w:tr>
    </w:tbl>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p>
    <w:sectPr>
      <w:pgSz w:w="12928" w:h="18314"/>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05E4237D"/>
    <w:rsid w:val="0B3F04F7"/>
    <w:rsid w:val="20666E9A"/>
    <w:rsid w:val="475A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Y-W</cp:lastModifiedBy>
  <dcterms:modified xsi:type="dcterms:W3CDTF">2023-02-21T08:51:19Z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372521202E794C55985AE8385AEFA850</vt:lpwstr>
  </property>
</Properties>
</file>