
<file path=[Content_Types].xml><?xml version="1.0" encoding="utf-8"?>
<Types xmlns="http://schemas.openxmlformats.org/package/2006/content-types">
  <Default Extension="xml" ContentType="application/xml"/>
  <Default Extension="rels" ContentType="application/vnd.openxmlformats-package.relationships+xml"/>
  <Override PartName="/word/fontTable.xml" ContentType="application/vnd.openxmlformats-officedocument.wordprocessingml.fontTable+xml"/>
  <Override PartName="/word/header1.xml" ContentType="application/vnd.openxmlformats-officedocument.wordprocessingml.header+xml"/>
  <Override PartName="/word/header3.xml" ContentType="application/vnd.openxmlformats-officedocument.wordprocessingml.header+xml"/>
  <Override PartName="/word/styles.xml" ContentType="application/vnd.openxmlformats-officedocument.wordprocessingml.styles+xml"/>
  <Override PartName="/word/footer1.xml" ContentType="application/vnd.openxmlformats-officedocument.wordprocessingml.footer+xml"/>
  <Override PartName="/word/settings.xml" ContentType="application/vnd.openxmlformats-officedocument.wordprocessingml.settings+xml"/>
  <Override PartName="/word/footer2.xml" ContentType="application/vnd.openxmlformats-officedocument.wordprocessingml.footer+xml"/>
  <Override PartName="/word/document.xml" ContentType="application/vnd.openxmlformats-officedocument.wordprocessingml.document.main+xml"/>
  <Override PartName="/word/header2.xml" ContentType="application/vnd.openxmlformats-officedocument.wordprocessingml.header+xml"/>
  <Override PartName="/docProps/core.xml" ContentType="application/vnd.openxmlformats-package.core-properties+xml"/>
  <Override PartName="/docProps/app.xml" ContentType="application/vnd.openxmlformats-officedocument.extended-properties+xml"/>
</Types>
</file>

<file path=_rels/.rels><?xml version="1.0" encoding="UTF-8" standalone="yes"?><Relationships xmlns="http://schemas.openxmlformats.org/package/2006/relationships"><Relationship Id="rId2" Type="http://schemas.openxmlformats.org/officeDocument/2006/relationships/extended-properties" Target="docProps/app.xml" /><Relationship Id="rId1" Type="http://schemas.openxmlformats.org/package/2006/relationships/metadata/core-properties" Target="docProps/core.xml" /><Relationship Id="rId0" Type="http://schemas.openxmlformats.org/officeDocument/2006/relationships/officeDocument" Target="word/document.xml" /></Relationships>
</file>

<file path=word/document.xml><?xml version="1.0" encoding="utf-8"?>
<w:document xmlns:wps="http://schemas.microsoft.com/office/word/2010/wordprocessingShape" xmlns:wpc="http://schemas.microsoft.com/office/word/2010/wordprocessingCanvas" xmlns:r="http://schemas.openxmlformats.org/officeDocument/2006/relationships" xmlns:o="urn:schemas-microsoft-com:office:office" xmlns:m="http://schemas.openxmlformats.org/officeDocument/2006/math" xmlns:wpi="http://schemas.microsoft.com/office/word/2010/wordprocessingInk" xmlns:w10="urn:schemas-microsoft-com:office:word" xmlns:cx="http://schemas.microsoft.com/office/drawing/2014/chartex" xmlns:w14="http://schemas.microsoft.com/office/word/2010/wordml" xmlns:cx1="http://schemas.microsoft.com/office/drawing/2015/9/8/chartex" xmlns:wne="http://schemas.microsoft.com/office/word/2006/wordml" xmlns:w15="http://schemas.microsoft.com/office/word/2012/wordml" xmlns:mc="http://schemas.openxmlformats.org/markup-compatibility/2006" xmlns:v="urn:schemas-microsoft-com:vml" xmlns:wp14="http://schemas.microsoft.com/office/word/2010/wordprocessingDrawing" xmlns:wpg="http://schemas.microsoft.com/office/word/2010/wordprocessingGroup" xmlns:wp="http://schemas.openxmlformats.org/drawingml/2006/wordprocessingDrawing" xmlns:w16se="http://schemas.microsoft.com/office/word/2015/wordml/symex" xmlns:w="http://schemas.openxmlformats.org/wordprocessingml/2006/main" mc:Ignorable="w14 w15 w16se wp14">
  <w:body>
    <w:p>
      <w:pPr>
        <w:pStyle w:val="Normal"/>
        <w:spacing w:line="760" w:lineRule="exact"/>
        <w:rPr>
          <w:sz w:val="52"/>
          <w:szCs w:val="52"/>
          <w:rFonts w:ascii="方正小标宋简体" w:hAnsi="Times New Roman" w:eastAsia="方正小标宋简体" w:hint="eastAsia"/>
        </w:rPr>
      </w:pPr>
      <w:bookmarkStart w:id="0" w:name="_GoBack"/>
      <w:bookmarkEnd w:id="0"/>
      <w:r>
        <w:rPr>
          <w:sz w:val="52"/>
          <w:szCs w:val="52"/>
          <w:rFonts w:ascii="方正小标宋简体" w:hAnsi="Times New Roman" w:eastAsia="方正小标宋简体" w:hint="eastAsia"/>
        </w:rPr>
      </w:r>
    </w:p>
    <w:p>
      <w:pPr>
        <w:pStyle w:val="Normal"/>
        <w:spacing w:line="760" w:lineRule="exact"/>
        <w:rPr>
          <w:sz w:val="52"/>
          <w:szCs w:val="52"/>
          <w:rFonts w:ascii="方正小标宋简体" w:hAnsi="Times New Roman" w:eastAsia="方正小标宋简体" w:hint="eastAsia"/>
        </w:rPr>
      </w:pPr>
      <w:r>
        <w:rPr>
          <w:sz w:val="52"/>
          <w:szCs w:val="52"/>
          <w:rFonts w:ascii="方正小标宋简体" w:hAnsi="Times New Roman" w:eastAsia="方正小标宋简体" w:hint="eastAsia"/>
        </w:rPr>
      </w:r>
    </w:p>
    <w:p>
      <w:pPr>
        <w:pStyle w:val="Normal"/>
        <w:spacing w:line="800" w:lineRule="exact"/>
        <w:rPr>
          <w:sz w:val="48"/>
          <w:szCs w:val="48"/>
          <w:rFonts w:ascii="方正小标宋简体" w:hAnsi="Times New Roman" w:eastAsia="方正小标宋简体" w:hint="eastAsia"/>
        </w:rPr>
      </w:pPr>
      <w:r>
        <w:rPr>
          <w:sz w:val="48"/>
          <w:szCs w:val="48"/>
          <w:rFonts w:ascii="方正小标宋简体" w:hAnsi="Times New Roman" w:eastAsia="方正小标宋简体" w:hint="eastAsia"/>
        </w:rPr>
      </w:r>
    </w:p>
    <w:p>
      <w:pPr>
        <w:pStyle w:val="Normal"/>
        <w:jc w:val="center"/>
        <w:rPr>
          <w:szCs w:val="24"/>
          <w:rFonts w:ascii="Times New Roman" w:hAnsi="Times New Roman"/>
        </w:rPr>
      </w:pPr>
      <w:r>
        <w:rPr>
          <w:szCs w:val="24"/>
          <w:rFonts w:ascii="Times New Roman" w:hAnsi="Times New Roman"/>
        </w:rPr>
      </w:r>
    </w:p>
    <w:p>
      <w:pPr>
        <w:pStyle w:val="Normal"/>
        <w:jc w:val="center"/>
        <w:spacing w:line="540" w:lineRule="exact"/>
        <w:rPr>
          <w:color w:val="ff0000"/>
          <w:sz w:val="32"/>
          <w:szCs w:val="32"/>
          <w:bCs/>
          <w:rFonts w:eastAsia="华文中宋" w:hint="eastAsia"/>
        </w:rPr>
      </w:pPr>
      <w:r>
        <w:rPr>
          <w:color w:val="ff0000"/>
          <w:sz w:val="32"/>
          <w:szCs w:val="32"/>
          <w:bCs/>
          <w:rFonts w:eastAsia="华文中宋" w:hint="eastAsia"/>
        </w:rPr>
      </w:r>
    </w:p>
    <w:p>
      <w:pPr>
        <w:pStyle w:val="Normal"/>
        <w:jc w:val="center"/>
        <w:spacing w:line="540" w:lineRule="exact"/>
        <w:rPr>
          <w:b w:val="1"/>
          <w:color w:val="ff0000"/>
          <w:sz w:val="32"/>
          <w:szCs w:val="32"/>
          <w:bCs/>
          <w:rFonts w:eastAsia="华文中宋" w:hint="eastAsia"/>
        </w:rPr>
      </w:pPr>
      <w:r>
        <w:rPr>
          <w:b w:val="1"/>
          <w:color w:val="ff0000"/>
          <w:sz w:val="32"/>
          <w:szCs w:val="32"/>
          <w:bCs/>
          <w:rFonts w:eastAsia="华文中宋" w:hint="eastAsia"/>
        </w:rPr>
      </w:r>
    </w:p>
    <w:p>
      <w:pPr>
        <w:pStyle w:val="Normal"/>
        <w:jc w:val="center"/>
        <w:rPr>
          <w:sz w:val="32"/>
          <w:szCs w:val="32"/>
          <w:rFonts w:ascii="仿宋_GB2312" w:eastAsia="仿宋_GB2312" w:hint="eastAsia"/>
        </w:rPr>
      </w:pPr>
      <w:bookmarkStart w:id="1" w:name="B0003"/>
      <w:r>
        <w:rPr>
          <w:sz w:val="32"/>
          <w:szCs w:val="32"/>
          <w:rFonts w:ascii="仿宋_GB2312" w:eastAsia="仿宋_GB2312" w:hint="eastAsia"/>
        </w:rPr>
        <w:t xml:space="preserve"> </w:t>
      </w:r>
      <w:bookmarkEnd w:id="1"/>
      <w:r>
        <w:rPr>
          <w:sz w:val="32"/>
          <w:lang w:eastAsia="zh-CN"/>
          <w:szCs w:val="32"/>
          <w:rFonts w:ascii="仿宋_GB2312" w:eastAsia="仿宋_GB2312" w:hint="eastAsia"/>
        </w:rPr>
        <w:t xml:space="preserve">鄂府发〔2025〕7号</w:t>
      </w:r>
      <w:r>
        <w:rPr>
          <w:sz w:val="32"/>
          <w:szCs w:val="32"/>
          <w:rFonts w:ascii="仿宋_GB2312" w:eastAsia="仿宋_GB2312" w:hint="eastAsia"/>
        </w:rPr>
        <w:t xml:space="preserve">   </w:t>
      </w:r>
      <w:r>
        <w:rPr>
          <w:sz w:val="32"/>
          <w:szCs w:val="32"/>
          <w:rFonts w:ascii="仿宋_GB2312" w:eastAsia="仿宋_GB2312"/>
        </w:rPr>
      </w:r>
    </w:p>
    <w:p>
      <w:pPr>
        <w:pStyle w:val="Normal"/>
        <w:jc w:val="center"/>
        <w:rPr>
          <w:highlight w:val="lightGray"/>
          <w:sz w:val="36"/>
          <w:szCs w:val="36"/>
          <w:rFonts w:ascii="华文中宋" w:eastAsia="华文中宋" w:hint="eastAsia"/>
        </w:rPr>
      </w:pPr>
      <w:r>
        <w:rPr>
          <w:highlight w:val="lightGray"/>
          <w:sz w:val="36"/>
          <w:szCs w:val="36"/>
          <w:rFonts w:ascii="华文中宋" w:eastAsia="华文中宋" w:hint="eastAsia"/>
        </w:rPr>
      </w:r>
    </w:p>
    <w:p>
      <w:pPr>
        <w:pStyle w:val="UserStyle_2"/>
        <w:widowControl w:val="1"/>
        <w:keepNext w:val="0"/>
        <w:keepLines w:val="0"/>
        <w:pageBreakBefore w:val="0"/>
        <w:wordWrap w:val="1"/>
        <w:overflowPunct w:val="1"/>
        <w:topLinePunct w:val="0"/>
        <w:kinsoku w:val="1"/>
        <w:autoSpaceDE w:val="1"/>
        <w:autoSpaceDN w:val="1"/>
        <w:bidi w:val="0"/>
        <w:snapToGrid w:val="1"/>
        <w:jc w:val="center"/>
        <w:outlineLvl w:val="9"/>
        <w:suppressLineNumbers w:val="off"/>
        <w:pBdr>
          <w:top w:val="none" w:color="auto" w:sz="0" w:space="0"/>
          <w:left w:val="none" w:color="auto" w:sz="0" w:space="0"/>
          <w:bottom w:val="none" w:color="auto" w:sz="0" w:space="0"/>
          <w:right w:val="none" w:color="auto" w:sz="0" w:space="0"/>
        </w:pBdr>
        <w:spacing w:after="0" w:afterAutospacing="0" w:before="0" w:beforeAutospacing="0" w:line="560" w:lineRule="exact"/>
        <w:ind w:firstLine="0" w:firstLineChars="0" w:left="0" w:leftChars="0" w:right="0" w:rightChars="0"/>
        <w:rPr>
          <w:rStyle w:val="UserStyle_3"/>
          <w:b w:val="0"/>
          <w:sz w:val="44"/>
          <w:lang w:bidi="ar-SA"/>
          <w:szCs w:val="44"/>
          <w:kern w:val="2"/>
          <w:bCs/>
          <w:rFonts w:ascii="Times New Roman" w:hAnsi="Times New Roman" w:eastAsia="方正小标宋简体"/>
        </w:rPr>
      </w:pPr>
      <w:bookmarkStart w:id="2" w:name="正文文件"/>
      <w:bookmarkEnd w:id="2"/>
      <w:bookmarkStart w:id="3" w:name="正文开始"/>
      <w:bookmarkEnd w:id="3"/>
      <w:r>
        <w:rPr>
          <w:rStyle w:val="UserStyle_3"/>
          <w:b w:val="0"/>
          <w:sz w:val="44"/>
          <w:lang w:bidi="ar-SA"/>
          <w:szCs w:val="44"/>
          <w:kern w:val="2"/>
          <w:bCs/>
          <w:rFonts w:ascii="Times New Roman" w:hAnsi="Times New Roman" w:eastAsia="方正小标宋简体"/>
        </w:rPr>
      </w:r>
    </w:p>
    <w:p>
      <w:pPr>
        <w:pStyle w:val="UserStyle_2"/>
        <w:widowControl w:val="1"/>
        <w:keepNext w:val="0"/>
        <w:keepLines w:val="0"/>
        <w:pageBreakBefore w:val="0"/>
        <w:wordWrap w:val="1"/>
        <w:overflowPunct w:val="1"/>
        <w:topLinePunct w:val="0"/>
        <w:kinsoku w:val="1"/>
        <w:autoSpaceDE w:val="1"/>
        <w:autoSpaceDN w:val="1"/>
        <w:bidi w:val="0"/>
        <w:snapToGrid w:val="1"/>
        <w:jc w:val="center"/>
        <w:outlineLvl w:val="9"/>
        <w:suppressLineNumbers w:val="off"/>
        <w:pBdr>
          <w:top w:val="none" w:color="auto" w:sz="0" w:space="0"/>
          <w:left w:val="none" w:color="auto" w:sz="0" w:space="0"/>
          <w:bottom w:val="none" w:color="auto" w:sz="0" w:space="0"/>
          <w:right w:val="none" w:color="auto" w:sz="0" w:space="0"/>
        </w:pBdr>
        <w:spacing w:after="0" w:afterAutospacing="0" w:before="0" w:beforeAutospacing="0" w:line="560" w:lineRule="exact"/>
        <w:ind w:firstLine="0" w:firstLineChars="0" w:left="0" w:leftChars="0" w:right="0" w:rightChars="0"/>
        <w:rPr>
          <w:rStyle w:val="UserStyle_3"/>
          <w:b w:val="0"/>
          <w:sz w:val="44"/>
          <w:lang w:bidi="ar-SA"/>
          <w:szCs w:val="44"/>
          <w:kern w:val="2"/>
          <w:bCs/>
          <w:rFonts w:ascii="Times New Roman" w:hAnsi="Times New Roman" w:eastAsia="方正小标宋简体"/>
        </w:rPr>
      </w:pPr>
      <w:r>
        <w:rPr>
          <w:rStyle w:val="UserStyle_3"/>
          <w:b w:val="0"/>
          <w:sz w:val="44"/>
          <w:lang w:bidi="ar-SA"/>
          <w:szCs w:val="44"/>
          <w:kern w:val="2"/>
          <w:bCs/>
          <w:rFonts w:ascii="Times New Roman" w:hAnsi="Times New Roman" w:eastAsia="方正小标宋简体"/>
        </w:rPr>
        <w:t xml:space="preserve">鄂尔多斯市人民政府</w:t>
      </w:r>
      <w:r>
        <w:rPr>
          <w:rStyle w:val="UserStyle_3"/>
          <w:b w:val="0"/>
          <w:sz w:val="44"/>
          <w:lang w:eastAsia="zh-CN" w:bidi="ar-SA"/>
          <w:szCs w:val="44"/>
          <w:kern w:val="2"/>
          <w:bCs/>
          <w:rFonts w:ascii="Times New Roman" w:hAnsi="Times New Roman" w:eastAsia="方正小标宋简体" w:hint="eastAsia"/>
        </w:rPr>
        <w:t xml:space="preserve">关于</w:t>
      </w:r>
      <w:r>
        <w:rPr>
          <w:rStyle w:val="UserStyle_3"/>
          <w:b w:val="0"/>
          <w:sz w:val="44"/>
          <w:lang w:eastAsia="zh-CN"/>
          <w:szCs w:val="44"/>
          <w:bCs/>
          <w:rFonts w:ascii="Times New Roman" w:hAnsi="Times New Roman" w:eastAsia="方正小标宋简体" w:hint="eastAsia"/>
        </w:rPr>
      </w:r>
    </w:p>
    <w:p>
      <w:pPr>
        <w:pStyle w:val="UserStyle_2"/>
        <w:widowControl w:val="1"/>
        <w:keepNext w:val="0"/>
        <w:keepLines w:val="0"/>
        <w:pageBreakBefore w:val="0"/>
        <w:wordWrap w:val="1"/>
        <w:overflowPunct w:val="1"/>
        <w:topLinePunct w:val="0"/>
        <w:kinsoku w:val="1"/>
        <w:autoSpaceDE w:val="1"/>
        <w:autoSpaceDN w:val="1"/>
        <w:bidi w:val="0"/>
        <w:snapToGrid w:val="1"/>
        <w:jc w:val="center"/>
        <w:outlineLvl w:val="9"/>
        <w:suppressLineNumbers w:val="off"/>
        <w:pBdr>
          <w:top w:val="none" w:color="auto" w:sz="0" w:space="0"/>
          <w:left w:val="none" w:color="auto" w:sz="0" w:space="0"/>
          <w:bottom w:val="none" w:color="auto" w:sz="0" w:space="0"/>
          <w:right w:val="none" w:color="auto" w:sz="0" w:space="0"/>
        </w:pBdr>
        <w:spacing w:after="0" w:afterAutospacing="0" w:before="0" w:beforeAutospacing="0" w:line="560" w:lineRule="exact"/>
        <w:ind w:firstLine="0" w:firstLineChars="0" w:left="0" w:leftChars="0" w:right="0" w:rightChars="0"/>
        <w:rPr>
          <w:rStyle w:val="UserStyle_3"/>
          <w:b w:val="0"/>
          <w:sz w:val="44"/>
          <w:lang w:val="en-US" w:eastAsia="zh-CN" w:bidi="ar-SA"/>
          <w:szCs w:val="44"/>
          <w:kern w:val="2"/>
          <w:bCs/>
          <w:rFonts w:ascii="方正小标宋简体" w:hAnsi="方正小标宋简体" w:eastAsia="方正小标宋简体" w:hint="eastAsia"/>
        </w:rPr>
      </w:pPr>
      <w:r>
        <w:rPr>
          <w:rStyle w:val="UserStyle_3"/>
          <w:b w:val="0"/>
          <w:sz w:val="44"/>
          <w:lang w:val="en-US" w:eastAsia="zh-CN" w:bidi="ar-SA"/>
          <w:szCs w:val="44"/>
          <w:kern w:val="2"/>
          <w:bCs/>
          <w:rFonts w:ascii="方正小标宋简体" w:hAnsi="方正小标宋简体" w:eastAsia="方正小标宋简体" w:hint="eastAsia"/>
        </w:rPr>
        <w:t xml:space="preserve">2025年</w:t>
      </w:r>
      <w:r>
        <w:rPr>
          <w:rStyle w:val="UserStyle_3"/>
          <w:b w:val="0"/>
          <w:sz w:val="44"/>
          <w:lang w:bidi="ar-SA"/>
          <w:szCs w:val="44"/>
          <w:kern w:val="2"/>
          <w:bCs/>
          <w:rFonts w:ascii="方正小标宋简体" w:hAnsi="方正小标宋简体" w:eastAsia="方正小标宋简体" w:hint="eastAsia"/>
        </w:rPr>
        <w:t xml:space="preserve">森林草原</w:t>
      </w:r>
      <w:r>
        <w:rPr>
          <w:rStyle w:val="UserStyle_3"/>
          <w:b w:val="0"/>
          <w:sz w:val="44"/>
          <w:lang w:eastAsia="zh-CN" w:bidi="ar-SA"/>
          <w:szCs w:val="44"/>
          <w:kern w:val="2"/>
          <w:bCs/>
          <w:rFonts w:ascii="方正小标宋简体" w:hAnsi="方正小标宋简体" w:eastAsia="方正小标宋简体" w:hint="eastAsia"/>
        </w:rPr>
        <w:t xml:space="preserve">防灭火的命</w:t>
      </w:r>
      <w:r>
        <w:rPr>
          <w:rStyle w:val="UserStyle_3"/>
          <w:b w:val="0"/>
          <w:sz w:val="44"/>
          <w:lang w:bidi="ar-SA"/>
          <w:szCs w:val="44"/>
          <w:kern w:val="2"/>
          <w:bCs/>
          <w:rFonts w:ascii="方正小标宋简体" w:hAnsi="方正小标宋简体" w:eastAsia="方正小标宋简体" w:hint="eastAsia"/>
        </w:rPr>
        <w:t xml:space="preserve">令</w:t>
      </w:r>
      <w:r>
        <w:rPr>
          <w:rStyle w:val="UserStyle_3"/>
          <w:b w:val="0"/>
          <w:sz w:val="44"/>
          <w:szCs w:val="44"/>
          <w:bCs/>
          <w:rFonts w:ascii="方正小标宋简体" w:hAnsi="方正小标宋简体" w:eastAsia="方正小标宋简体" w:hint="eastAsia"/>
        </w:rPr>
      </w:r>
    </w:p>
    <w:p>
      <w:pPr>
        <w:pStyle w:val="UserStyle_2"/>
        <w:widowControl w:val="1"/>
        <w:keepNext w:val="0"/>
        <w:keepLines w:val="0"/>
        <w:pageBreakBefore w:val="0"/>
        <w:wordWrap w:val="1"/>
        <w:overflowPunct w:val="1"/>
        <w:topLinePunct w:val="0"/>
        <w:kinsoku w:val="1"/>
        <w:autoSpaceDE w:val="1"/>
        <w:autoSpaceDN w:val="1"/>
        <w:bidi w:val="0"/>
        <w:snapToGrid w:val="1"/>
        <w:jc w:val="start"/>
        <w:outlineLvl w:val="9"/>
        <w:suppressLineNumbers w:val="off"/>
        <w:pBdr>
          <w:top w:val="none" w:color="auto" w:sz="0" w:space="0"/>
          <w:left w:val="none" w:color="auto" w:sz="0" w:space="0"/>
          <w:bottom w:val="none" w:color="auto" w:sz="0" w:space="0"/>
          <w:right w:val="none" w:color="auto" w:sz="0" w:space="0"/>
        </w:pBdr>
        <w:spacing w:after="0" w:afterAutospacing="0" w:before="0" w:beforeAutospacing="0" w:line="540" w:lineRule="exact"/>
        <w:ind w:firstLine="0" w:firstLineChars="0" w:left="0" w:leftChars="0" w:right="0" w:rightChars="0"/>
        <w:rPr>
          <w:sz w:val="32"/>
          <w:szCs w:val="32"/>
          <w:rFonts w:ascii="Times New Roman" w:hAnsi="Times New Roman" w:eastAsia="仿宋_GB2312"/>
        </w:rPr>
      </w:pPr>
      <w:r>
        <w:rPr>
          <w:sz w:val="32"/>
          <w:szCs w:val="32"/>
          <w:rFonts w:ascii="Times New Roman" w:hAnsi="Times New Roman" w:eastAsia="仿宋_GB2312"/>
        </w:rPr>
      </w:r>
    </w:p>
    <w:p>
      <w:pPr>
        <w:pStyle w:val="UserStyle_2"/>
        <w:widowControl w:val="1"/>
        <w:keepNext w:val="0"/>
        <w:keepLines w:val="0"/>
        <w:pageBreakBefore w:val="0"/>
        <w:wordWrap w:val="1"/>
        <w:overflowPunct w:val="1"/>
        <w:topLinePunct w:val="0"/>
        <w:kinsoku w:val="1"/>
        <w:autoSpaceDE w:val="1"/>
        <w:autoSpaceDN w:val="1"/>
        <w:bidi w:val="0"/>
        <w:snapToGrid w:val="1"/>
        <w:jc w:val="start"/>
        <w:outlineLvl w:val="9"/>
        <w:suppressLineNumbers w:val="off"/>
        <w:pBdr>
          <w:top w:val="none" w:color="auto" w:sz="0" w:space="0"/>
          <w:left w:val="none" w:color="auto" w:sz="0" w:space="0"/>
          <w:bottom w:val="none" w:color="auto" w:sz="0" w:space="0"/>
          <w:right w:val="none" w:color="auto" w:sz="0" w:space="0"/>
        </w:pBdr>
        <w:spacing w:after="0" w:afterAutospacing="0" w:before="0" w:beforeAutospacing="0" w:line="540" w:lineRule="exact"/>
        <w:ind w:firstLine="640" w:firstLineChars="200" w:left="0" w:leftChars="0" w:right="0" w:rightChars="0"/>
        <w:rPr>
          <w:sz w:val="32"/>
          <w:szCs w:val="32"/>
          <w:rFonts w:ascii="仿宋_GB2312" w:hAnsi="仿宋_GB2312" w:eastAsia="仿宋_GB2312" w:hint="eastAsia"/>
        </w:rPr>
      </w:pPr>
      <w:r>
        <w:rPr>
          <w:sz w:val="32"/>
          <w:szCs w:val="32"/>
          <w:rFonts w:ascii="仿宋_GB2312" w:hAnsi="仿宋_GB2312" w:eastAsia="仿宋_GB2312" w:hint="eastAsia"/>
        </w:rPr>
        <w:t xml:space="preserve">当前，我市已进入森林草原高火险期</w:t>
      </w:r>
      <w:r>
        <w:rPr>
          <w:sz w:val="32"/>
          <w:lang w:eastAsia="zh-CN"/>
          <w:szCs w:val="32"/>
          <w:rFonts w:ascii="仿宋_GB2312" w:hAnsi="仿宋_GB2312" w:eastAsia="仿宋_GB2312" w:hint="eastAsia"/>
        </w:rPr>
        <w:t xml:space="preserve">，</w:t>
      </w:r>
      <w:r>
        <w:rPr>
          <w:sz w:val="32"/>
          <w:szCs w:val="32"/>
          <w:rFonts w:ascii="仿宋_GB2312" w:hAnsi="仿宋_GB2312" w:eastAsia="仿宋_GB2312" w:hint="eastAsia"/>
        </w:rPr>
        <w:t xml:space="preserve">为</w:t>
      </w:r>
      <w:r>
        <w:rPr>
          <w:sz w:val="32"/>
          <w:lang w:eastAsia="zh-CN"/>
          <w:szCs w:val="32"/>
          <w:rFonts w:ascii="仿宋_GB2312" w:hAnsi="仿宋_GB2312" w:eastAsia="仿宋_GB2312" w:hint="eastAsia"/>
        </w:rPr>
        <w:t xml:space="preserve">深入贯彻落实习近平总书记关于森林草原防灭火工作的重要指示批示精神，</w:t>
      </w:r>
      <w:r>
        <w:rPr>
          <w:sz w:val="32"/>
          <w:szCs w:val="32"/>
          <w:rFonts w:ascii="仿宋_GB2312" w:hAnsi="仿宋_GB2312" w:eastAsia="仿宋_GB2312" w:hint="eastAsia"/>
        </w:rPr>
        <w:t xml:space="preserve">有效预防和控制森林草原火灾，切实保护好人民群众生命财产安全和生态建设成果</w:t>
      </w:r>
      <w:r>
        <w:rPr>
          <w:sz w:val="32"/>
          <w:lang w:eastAsia="zh-CN"/>
          <w:szCs w:val="32"/>
          <w:rFonts w:ascii="仿宋_GB2312" w:hAnsi="仿宋_GB2312" w:eastAsia="仿宋_GB2312" w:hint="eastAsia"/>
        </w:rPr>
        <w:t xml:space="preserve">，</w:t>
      </w:r>
      <w:r>
        <w:rPr>
          <w:sz w:val="32"/>
          <w:szCs w:val="32"/>
          <w:rFonts w:ascii="仿宋_GB2312" w:hAnsi="仿宋_GB2312" w:eastAsia="仿宋_GB2312" w:hint="eastAsia"/>
        </w:rPr>
        <w:t xml:space="preserve">根据《内蒙古自治区森林草原防火条例》</w:t>
      </w:r>
      <w:r>
        <w:rPr>
          <w:sz w:val="32"/>
          <w:lang w:eastAsia="zh-CN"/>
          <w:szCs w:val="32"/>
          <w:rFonts w:ascii="仿宋_GB2312" w:hAnsi="仿宋_GB2312" w:eastAsia="仿宋_GB2312" w:hint="eastAsia"/>
        </w:rPr>
        <w:t xml:space="preserve">（内蒙古自治区第十二届人民代表大会常务委员会公告第</w:t>
      </w:r>
      <w:r>
        <w:rPr>
          <w:sz w:val="32"/>
          <w:lang w:val="en-US" w:eastAsia="zh-CN"/>
          <w:szCs w:val="32"/>
          <w:rFonts w:ascii="仿宋_GB2312" w:hAnsi="仿宋_GB2312" w:eastAsia="仿宋_GB2312" w:hint="eastAsia"/>
        </w:rPr>
        <w:t xml:space="preserve">25号</w:t>
      </w:r>
      <w:r>
        <w:rPr>
          <w:sz w:val="32"/>
          <w:lang w:eastAsia="zh-CN"/>
          <w:szCs w:val="32"/>
          <w:rFonts w:ascii="仿宋_GB2312" w:hAnsi="仿宋_GB2312" w:eastAsia="仿宋_GB2312" w:hint="eastAsia"/>
        </w:rPr>
        <w:t xml:space="preserve">）等有关法律法规和文件精神</w:t>
      </w:r>
      <w:r>
        <w:rPr>
          <w:sz w:val="32"/>
          <w:szCs w:val="32"/>
          <w:rFonts w:ascii="仿宋_GB2312" w:hAnsi="仿宋_GB2312" w:eastAsia="仿宋_GB2312" w:hint="eastAsia"/>
        </w:rPr>
        <w:t xml:space="preserve">，</w:t>
      </w:r>
      <w:r>
        <w:rPr>
          <w:sz w:val="32"/>
          <w:lang w:eastAsia="zh-CN"/>
          <w:szCs w:val="32"/>
          <w:rFonts w:ascii="仿宋_GB2312" w:hAnsi="仿宋_GB2312" w:eastAsia="仿宋_GB2312" w:hint="eastAsia"/>
        </w:rPr>
        <w:t xml:space="preserve">紧紧围绕铸牢中华民族共同体意识工作主线，</w:t>
      </w:r>
      <w:r>
        <w:rPr>
          <w:sz w:val="32"/>
          <w:szCs w:val="32"/>
          <w:rFonts w:ascii="仿宋_GB2312" w:hAnsi="仿宋_GB2312" w:eastAsia="仿宋_GB2312" w:hint="eastAsia"/>
        </w:rPr>
        <w:t xml:space="preserve">结合我市实际，发布</w:t>
      </w:r>
      <w:r>
        <w:rPr>
          <w:sz w:val="32"/>
          <w:lang w:eastAsia="zh-CN"/>
          <w:szCs w:val="32"/>
          <w:rFonts w:ascii="仿宋_GB2312" w:hAnsi="仿宋_GB2312" w:eastAsia="仿宋_GB2312" w:hint="eastAsia"/>
        </w:rPr>
        <w:t xml:space="preserve">如下命</w:t>
      </w:r>
      <w:r>
        <w:rPr>
          <w:sz w:val="32"/>
          <w:szCs w:val="32"/>
          <w:rFonts w:ascii="仿宋_GB2312" w:hAnsi="仿宋_GB2312" w:eastAsia="仿宋_GB2312" w:hint="eastAsia"/>
        </w:rPr>
        <w:t xml:space="preserve">令。</w:t>
      </w:r>
      <w:r>
        <w:rPr>
          <w:sz w:val="32"/>
          <w:szCs w:val="32"/>
          <w:rFonts w:ascii="仿宋_GB2312" w:hAnsi="仿宋_GB2312" w:eastAsia="仿宋_GB2312" w:hint="eastAsia"/>
        </w:rPr>
      </w:r>
    </w:p>
    <w:p>
      <w:pPr>
        <w:pStyle w:val="UserStyle_2"/>
        <w:widowControl w:val="1"/>
        <w:keepNext w:val="0"/>
        <w:keepLines w:val="0"/>
        <w:pageBreakBefore w:val="0"/>
        <w:wordWrap w:val="1"/>
        <w:overflowPunct w:val="1"/>
        <w:topLinePunct w:val="0"/>
        <w:kinsoku w:val="1"/>
        <w:autoSpaceDE w:val="1"/>
        <w:autoSpaceDN w:val="1"/>
        <w:bidi w:val="0"/>
        <w:snapToGrid w:val="1"/>
        <w:jc w:val="start"/>
        <w:outlineLvl w:val="9"/>
        <w:suppressLineNumbers w:val="off"/>
        <w:pBdr>
          <w:top w:val="none" w:color="auto" w:sz="0" w:space="0"/>
          <w:left w:val="none" w:color="auto" w:sz="0" w:space="0"/>
          <w:bottom w:val="none" w:color="auto" w:sz="0" w:space="0"/>
          <w:right w:val="none" w:color="auto" w:sz="0" w:space="0"/>
        </w:pBdr>
        <w:spacing w:after="0" w:afterAutospacing="0" w:before="0" w:beforeAutospacing="0" w:line="540" w:lineRule="exact"/>
        <w:ind w:firstLine="640" w:firstLineChars="200" w:left="0" w:leftChars="0" w:right="0" w:rightChars="0"/>
        <w:rPr>
          <w:b w:val="0"/>
          <w:sz w:val="32"/>
          <w:szCs w:val="32"/>
          <w:bCs w:val="0"/>
          <w:rFonts w:ascii="仿宋_GB2312" w:hAnsi="仿宋_GB2312" w:eastAsia="仿宋_GB2312" w:hint="eastAsia"/>
        </w:rPr>
      </w:pPr>
      <w:r>
        <w:rPr>
          <w:b w:val="0"/>
          <w:sz w:val="32"/>
          <w:szCs w:val="32"/>
          <w:bCs w:val="0"/>
          <w:rFonts w:ascii="仿宋_GB2312" w:hAnsi="仿宋_GB2312" w:eastAsia="仿宋_GB2312" w:hint="eastAsia"/>
        </w:rPr>
        <w:t xml:space="preserve">一、</w:t>
      </w:r>
      <w:r>
        <w:rPr>
          <w:b w:val="0"/>
          <w:sz w:val="32"/>
          <w:lang w:eastAsia="zh-CN"/>
          <w:szCs w:val="32"/>
          <w:bCs w:val="0"/>
          <w:rFonts w:ascii="仿宋_GB2312" w:hAnsi="仿宋_GB2312" w:eastAsia="仿宋_GB2312" w:hint="eastAsia"/>
        </w:rPr>
        <w:t xml:space="preserve">明确防火期和防灭火戒严管制</w:t>
      </w:r>
      <w:r>
        <w:rPr>
          <w:b w:val="0"/>
          <w:sz w:val="32"/>
          <w:szCs w:val="32"/>
          <w:bCs w:val="0"/>
          <w:rFonts w:ascii="仿宋_GB2312" w:hAnsi="仿宋_GB2312" w:eastAsia="仿宋_GB2312" w:hint="eastAsia"/>
        </w:rPr>
        <w:t xml:space="preserve">期：</w:t>
      </w:r>
      <w:r>
        <w:rPr>
          <w:sz w:val="32"/>
          <w:lang w:eastAsia="zh-CN"/>
          <w:szCs w:val="32"/>
          <w:rFonts w:ascii="仿宋_GB2312" w:hAnsi="仿宋_GB2312" w:eastAsia="仿宋_GB2312" w:hint="eastAsia"/>
        </w:rPr>
        <w:t xml:space="preserve">全市防火期为当年</w:t>
      </w:r>
      <w:r>
        <w:rPr>
          <w:sz w:val="32"/>
          <w:lang w:val="en-US" w:eastAsia="zh-CN"/>
          <w:szCs w:val="32"/>
          <w:rFonts w:ascii="仿宋_GB2312" w:hAnsi="仿宋_GB2312" w:eastAsia="仿宋_GB2312" w:hint="eastAsia"/>
        </w:rPr>
        <w:t xml:space="preserve">9月15日至翌年6月15日；</w:t>
      </w:r>
      <w:r>
        <w:rPr>
          <w:b w:val="0"/>
          <w:sz w:val="32"/>
          <w:lang w:eastAsia="zh-CN"/>
          <w:szCs w:val="32"/>
          <w:bCs w:val="0"/>
          <w:rFonts w:ascii="仿宋_GB2312" w:hAnsi="仿宋_GB2312" w:eastAsia="仿宋_GB2312" w:hint="eastAsia"/>
        </w:rPr>
        <w:t xml:space="preserve">防灭火戒严管制</w:t>
      </w:r>
      <w:r>
        <w:rPr>
          <w:sz w:val="32"/>
          <w:lang w:val="en-US" w:eastAsia="zh-CN"/>
          <w:szCs w:val="32"/>
          <w:rFonts w:ascii="仿宋_GB2312" w:hAnsi="仿宋_GB2312" w:eastAsia="仿宋_GB2312" w:hint="eastAsia"/>
        </w:rPr>
        <w:t xml:space="preserve">期为</w:t>
      </w:r>
      <w:r>
        <w:rPr>
          <w:sz w:val="32"/>
          <w:szCs w:val="32"/>
          <w:rFonts w:ascii="仿宋_GB2312" w:hAnsi="仿宋_GB2312" w:eastAsia="仿宋_GB2312" w:hint="eastAsia"/>
        </w:rPr>
        <w:t xml:space="preserve">3月15日至</w:t>
      </w:r>
      <w:r>
        <w:rPr>
          <w:sz w:val="32"/>
          <w:lang w:val="en-US" w:eastAsia="zh-CN"/>
          <w:szCs w:val="32"/>
          <w:rFonts w:ascii="仿宋_GB2312" w:hAnsi="仿宋_GB2312" w:eastAsia="仿宋_GB2312" w:hint="eastAsia"/>
        </w:rPr>
        <w:t xml:space="preserve">6</w:t>
      </w:r>
      <w:r>
        <w:rPr>
          <w:sz w:val="32"/>
          <w:szCs w:val="32"/>
          <w:rFonts w:ascii="仿宋_GB2312" w:hAnsi="仿宋_GB2312" w:eastAsia="仿宋_GB2312" w:hint="eastAsia"/>
        </w:rPr>
        <w:t xml:space="preserve">月</w:t>
      </w:r>
      <w:r>
        <w:rPr>
          <w:sz w:val="32"/>
          <w:lang w:val="en-US" w:eastAsia="zh-CN"/>
          <w:szCs w:val="32"/>
          <w:rFonts w:ascii="仿宋_GB2312" w:hAnsi="仿宋_GB2312" w:eastAsia="仿宋_GB2312" w:hint="eastAsia"/>
        </w:rPr>
        <w:t xml:space="preserve">15</w:t>
      </w:r>
      <w:r>
        <w:rPr>
          <w:sz w:val="32"/>
          <w:szCs w:val="32"/>
          <w:rFonts w:ascii="仿宋_GB2312" w:hAnsi="仿宋_GB2312" w:eastAsia="仿宋_GB2312" w:hint="eastAsia"/>
        </w:rPr>
        <w:t xml:space="preserve">日。</w:t>
      </w:r>
      <w:r>
        <w:rPr>
          <w:sz w:val="32"/>
          <w:szCs w:val="32"/>
          <w:rFonts w:ascii="仿宋_GB2312" w:hAnsi="仿宋_GB2312" w:eastAsia="仿宋_GB2312" w:hint="eastAsia"/>
        </w:rPr>
      </w:r>
    </w:p>
    <w:p>
      <w:pPr>
        <w:pStyle w:val="UserStyle_2"/>
        <w:widowControl w:val="1"/>
        <w:keepNext w:val="0"/>
        <w:keepLines w:val="0"/>
        <w:pageBreakBefore w:val="0"/>
        <w:wordWrap w:val="1"/>
        <w:overflowPunct w:val="1"/>
        <w:topLinePunct w:val="0"/>
        <w:kinsoku w:val="1"/>
        <w:autoSpaceDE w:val="1"/>
        <w:autoSpaceDN w:val="1"/>
        <w:bidi w:val="0"/>
        <w:snapToGrid w:val="1"/>
        <w:jc w:val="start"/>
        <w:outlineLvl w:val="9"/>
        <w:suppressLineNumbers w:val="off"/>
        <w:pBdr>
          <w:top w:val="none" w:color="auto" w:sz="0" w:space="0"/>
          <w:left w:val="none" w:color="auto" w:sz="0" w:space="0"/>
          <w:bottom w:val="none" w:color="auto" w:sz="0" w:space="0"/>
          <w:right w:val="none" w:color="auto" w:sz="0" w:space="0"/>
        </w:pBdr>
        <w:spacing w:after="0" w:afterAutospacing="0" w:before="0" w:beforeAutospacing="0" w:line="540" w:lineRule="exact"/>
        <w:ind w:firstLine="640" w:firstLineChars="200" w:left="0" w:leftChars="0" w:right="0" w:rightChars="0"/>
        <w:rPr>
          <w:sz w:val="32"/>
          <w:szCs w:val="32"/>
          <w:rFonts w:ascii="仿宋_GB2312" w:hAnsi="仿宋_GB2312" w:eastAsia="仿宋_GB2312" w:hint="eastAsia"/>
        </w:rPr>
      </w:pPr>
      <w:r>
        <w:rPr>
          <w:sz w:val="32"/>
          <w:szCs w:val="32"/>
          <w:rFonts w:ascii="仿宋_GB2312" w:hAnsi="仿宋_GB2312" w:eastAsia="仿宋_GB2312" w:hint="eastAsia"/>
        </w:rPr>
        <w:t xml:space="preserve">二、</w:t>
      </w:r>
      <w:r>
        <w:rPr>
          <w:sz w:val="32"/>
          <w:lang w:eastAsia="zh-CN"/>
          <w:szCs w:val="32"/>
          <w:rFonts w:ascii="仿宋_GB2312" w:hAnsi="仿宋_GB2312" w:eastAsia="仿宋_GB2312" w:hint="eastAsia"/>
        </w:rPr>
        <w:t xml:space="preserve">明确</w:t>
      </w:r>
      <w:r>
        <w:rPr>
          <w:b w:val="0"/>
          <w:sz w:val="32"/>
          <w:lang w:eastAsia="zh-CN"/>
          <w:szCs w:val="32"/>
          <w:bCs w:val="0"/>
          <w:rFonts w:ascii="仿宋_GB2312" w:hAnsi="仿宋_GB2312" w:eastAsia="仿宋_GB2312" w:hint="eastAsia"/>
        </w:rPr>
        <w:t xml:space="preserve">防灭火戒严管制</w:t>
      </w:r>
      <w:r>
        <w:rPr>
          <w:sz w:val="32"/>
          <w:szCs w:val="32"/>
          <w:rFonts w:ascii="仿宋_GB2312" w:hAnsi="仿宋_GB2312" w:eastAsia="仿宋_GB2312" w:hint="eastAsia"/>
        </w:rPr>
        <w:t xml:space="preserve">区：</w:t>
      </w:r>
      <w:r>
        <w:rPr>
          <w:sz w:val="32"/>
          <w:lang w:eastAsia="zh-CN"/>
          <w:szCs w:val="32"/>
          <w:rFonts w:ascii="仿宋_GB2312" w:hAnsi="仿宋_GB2312" w:eastAsia="仿宋_GB2312" w:hint="eastAsia"/>
        </w:rPr>
        <w:t xml:space="preserve">全市</w:t>
      </w:r>
      <w:r>
        <w:rPr>
          <w:sz w:val="32"/>
          <w:szCs w:val="32"/>
          <w:rFonts w:ascii="仿宋_GB2312" w:hAnsi="仿宋_GB2312" w:eastAsia="仿宋_GB2312" w:hint="eastAsia"/>
        </w:rPr>
        <w:t xml:space="preserve">国有、集体、个体林</w:t>
      </w:r>
      <w:r>
        <w:rPr>
          <w:sz w:val="32"/>
          <w:lang w:eastAsia="zh-CN"/>
          <w:szCs w:val="32"/>
          <w:rFonts w:ascii="仿宋_GB2312" w:hAnsi="仿宋_GB2312" w:eastAsia="仿宋_GB2312" w:hint="eastAsia"/>
        </w:rPr>
        <w:t xml:space="preserve">（草牧）</w:t>
      </w:r>
      <w:r>
        <w:rPr>
          <w:sz w:val="32"/>
          <w:szCs w:val="32"/>
          <w:rFonts w:ascii="仿宋_GB2312" w:hAnsi="仿宋_GB2312" w:eastAsia="仿宋_GB2312" w:hint="eastAsia"/>
        </w:rPr>
        <w:t xml:space="preserve">场，风景名胜旅游区，林业重点工程区，</w:t>
      </w:r>
      <w:r>
        <w:rPr>
          <w:sz w:val="32"/>
          <w:lang w:eastAsia="zh-CN"/>
          <w:szCs w:val="32"/>
          <w:rFonts w:ascii="仿宋_GB2312" w:hAnsi="仿宋_GB2312" w:eastAsia="仿宋_GB2312" w:hint="eastAsia"/>
        </w:rPr>
        <w:t xml:space="preserve">草原生态保护工程区，</w:t>
      </w:r>
      <w:r>
        <w:rPr>
          <w:sz w:val="32"/>
          <w:szCs w:val="32"/>
          <w:rFonts w:ascii="仿宋_GB2312" w:hAnsi="仿宋_GB2312" w:eastAsia="仿宋_GB2312" w:hint="eastAsia"/>
        </w:rPr>
        <w:t xml:space="preserve">地方生态工程区，人工针叶林区，城郊绿化区，森林公园，自然保护区，公路两侧绿化带，生态集中恢复区</w:t>
      </w:r>
      <w:r>
        <w:rPr>
          <w:sz w:val="32"/>
          <w:lang w:eastAsia="zh-CN"/>
          <w:szCs w:val="32"/>
          <w:rFonts w:ascii="仿宋_GB2312" w:hAnsi="仿宋_GB2312" w:eastAsia="仿宋_GB2312" w:hint="eastAsia"/>
        </w:rPr>
        <w:t xml:space="preserve">，</w:t>
      </w:r>
      <w:r>
        <w:rPr>
          <w:sz w:val="32"/>
          <w:szCs w:val="32"/>
          <w:rFonts w:ascii="仿宋_GB2312" w:hAnsi="仿宋_GB2312" w:eastAsia="仿宋_GB2312" w:hint="eastAsia"/>
        </w:rPr>
        <w:t xml:space="preserve">煤矿灭火工程项目区周边</w:t>
      </w:r>
      <w:r>
        <w:rPr>
          <w:sz w:val="32"/>
          <w:lang w:eastAsia="zh-CN"/>
          <w:szCs w:val="32"/>
          <w:rFonts w:ascii="仿宋_GB2312" w:hAnsi="仿宋_GB2312" w:eastAsia="仿宋_GB2312" w:hint="eastAsia"/>
        </w:rPr>
        <w:t xml:space="preserve">，</w:t>
      </w:r>
      <w:r>
        <w:rPr>
          <w:sz w:val="32"/>
          <w:szCs w:val="32"/>
          <w:rFonts w:ascii="仿宋_GB2312" w:hAnsi="仿宋_GB2312" w:eastAsia="仿宋_GB2312" w:hint="eastAsia"/>
        </w:rPr>
        <w:t xml:space="preserve">运煤线路和输配电设施周边及沿线</w:t>
      </w:r>
      <w:r>
        <w:rPr>
          <w:sz w:val="32"/>
          <w:lang w:eastAsia="zh-CN"/>
          <w:szCs w:val="32"/>
          <w:rFonts w:ascii="仿宋_GB2312" w:hAnsi="仿宋_GB2312" w:eastAsia="仿宋_GB2312" w:hint="eastAsia"/>
        </w:rPr>
        <w:t xml:space="preserve">，</w:t>
      </w:r>
      <w:r>
        <w:rPr>
          <w:sz w:val="32"/>
          <w:szCs w:val="32"/>
          <w:rFonts w:ascii="仿宋_GB2312" w:hAnsi="仿宋_GB2312" w:eastAsia="仿宋_GB2312" w:hint="eastAsia"/>
        </w:rPr>
        <w:t xml:space="preserve">林农、林牧结合地及各旗区划定的管制区。</w:t>
      </w:r>
      <w:r>
        <w:rPr>
          <w:sz w:val="32"/>
          <w:szCs w:val="32"/>
          <w:rFonts w:ascii="仿宋_GB2312" w:hAnsi="仿宋_GB2312" w:eastAsia="仿宋_GB2312" w:hint="eastAsia"/>
        </w:rPr>
      </w:r>
    </w:p>
    <w:p>
      <w:pPr>
        <w:pStyle w:val="UserStyle_2"/>
        <w:widowControl w:val="1"/>
        <w:keepNext w:val="0"/>
        <w:keepLines w:val="0"/>
        <w:pageBreakBefore w:val="0"/>
        <w:wordWrap w:val="1"/>
        <w:overflowPunct w:val="1"/>
        <w:topLinePunct w:val="0"/>
        <w:kinsoku w:val="1"/>
        <w:autoSpaceDE w:val="1"/>
        <w:autoSpaceDN w:val="1"/>
        <w:bidi w:val="0"/>
        <w:snapToGrid w:val="1"/>
        <w:jc w:val="start"/>
        <w:outlineLvl w:val="9"/>
        <w:suppressLineNumbers w:val="off"/>
        <w:pBdr>
          <w:top w:val="none" w:color="auto" w:sz="0" w:space="0"/>
          <w:left w:val="none" w:color="auto" w:sz="0" w:space="0"/>
          <w:bottom w:val="none" w:color="auto" w:sz="0" w:space="0"/>
          <w:right w:val="none" w:color="auto" w:sz="0" w:space="0"/>
        </w:pBdr>
        <w:spacing w:after="0" w:afterAutospacing="0" w:before="0" w:beforeAutospacing="0" w:line="540" w:lineRule="exact"/>
        <w:ind w:firstLine="640" w:firstLineChars="200" w:left="0" w:leftChars="0" w:right="0" w:rightChars="0"/>
        <w:rPr>
          <w:sz w:val="32"/>
          <w:szCs w:val="32"/>
          <w:rFonts w:ascii="仿宋_GB2312" w:hAnsi="仿宋_GB2312" w:eastAsia="仿宋_GB2312" w:hint="eastAsia"/>
        </w:rPr>
      </w:pPr>
      <w:r>
        <w:rPr>
          <w:sz w:val="32"/>
          <w:szCs w:val="32"/>
          <w:rFonts w:ascii="仿宋_GB2312" w:hAnsi="仿宋_GB2312" w:eastAsia="仿宋_GB2312" w:hint="eastAsia"/>
        </w:rPr>
        <w:t xml:space="preserve">三、严禁在</w:t>
      </w:r>
      <w:r>
        <w:rPr>
          <w:b w:val="0"/>
          <w:sz w:val="32"/>
          <w:lang w:eastAsia="zh-CN"/>
          <w:szCs w:val="32"/>
          <w:bCs w:val="0"/>
          <w:rFonts w:ascii="仿宋_GB2312" w:hAnsi="仿宋_GB2312" w:eastAsia="仿宋_GB2312" w:hint="eastAsia"/>
        </w:rPr>
        <w:t xml:space="preserve">防灭火戒严管制</w:t>
      </w:r>
      <w:r>
        <w:rPr>
          <w:sz w:val="32"/>
          <w:szCs w:val="32"/>
          <w:rFonts w:ascii="仿宋_GB2312" w:hAnsi="仿宋_GB2312" w:eastAsia="仿宋_GB2312" w:hint="eastAsia"/>
        </w:rPr>
        <w:t xml:space="preserve">区内上坟烧纸、吸烟、燃放烟花爆竹、烤火、</w:t>
      </w:r>
      <w:r>
        <w:rPr>
          <w:sz w:val="32"/>
          <w:lang w:eastAsia="zh-CN"/>
          <w:szCs w:val="32"/>
          <w:rFonts w:ascii="仿宋_GB2312" w:hAnsi="仿宋_GB2312" w:eastAsia="仿宋_GB2312" w:hint="eastAsia"/>
        </w:rPr>
        <w:t xml:space="preserve">焚烧牧草、</w:t>
      </w:r>
      <w:r>
        <w:rPr>
          <w:sz w:val="32"/>
          <w:szCs w:val="32"/>
          <w:rFonts w:ascii="仿宋_GB2312" w:hAnsi="仿宋_GB2312" w:eastAsia="仿宋_GB2312" w:hint="eastAsia"/>
        </w:rPr>
        <w:t xml:space="preserve">野炊等</w:t>
      </w:r>
      <w:r>
        <w:rPr>
          <w:sz w:val="32"/>
          <w:lang w:eastAsia="zh-CN"/>
          <w:szCs w:val="32"/>
          <w:rFonts w:ascii="仿宋_GB2312" w:hAnsi="仿宋_GB2312" w:eastAsia="仿宋_GB2312" w:hint="eastAsia"/>
        </w:rPr>
        <w:t xml:space="preserve">；</w:t>
      </w:r>
      <w:r>
        <w:rPr>
          <w:sz w:val="32"/>
          <w:szCs w:val="32"/>
          <w:rFonts w:ascii="仿宋_GB2312" w:hAnsi="仿宋_GB2312" w:eastAsia="仿宋_GB2312" w:hint="eastAsia"/>
        </w:rPr>
        <w:t xml:space="preserve">严禁在林</w:t>
      </w:r>
      <w:r>
        <w:rPr>
          <w:sz w:val="32"/>
          <w:lang w:eastAsia="zh-CN"/>
          <w:szCs w:val="32"/>
          <w:rFonts w:ascii="仿宋_GB2312" w:hAnsi="仿宋_GB2312" w:eastAsia="仿宋_GB2312" w:hint="eastAsia"/>
        </w:rPr>
        <w:t xml:space="preserve">草边</w:t>
      </w:r>
      <w:r>
        <w:rPr>
          <w:sz w:val="32"/>
          <w:szCs w:val="32"/>
          <w:rFonts w:ascii="仿宋_GB2312" w:hAnsi="仿宋_GB2312" w:eastAsia="仿宋_GB2312" w:hint="eastAsia"/>
        </w:rPr>
        <w:t xml:space="preserve">缘、林</w:t>
      </w:r>
      <w:r>
        <w:rPr>
          <w:sz w:val="32"/>
          <w:lang w:eastAsia="zh-CN"/>
          <w:szCs w:val="32"/>
          <w:rFonts w:ascii="仿宋_GB2312" w:hAnsi="仿宋_GB2312" w:eastAsia="仿宋_GB2312" w:hint="eastAsia"/>
        </w:rPr>
        <w:t xml:space="preserve">（草）农</w:t>
      </w:r>
      <w:r>
        <w:rPr>
          <w:sz w:val="32"/>
          <w:szCs w:val="32"/>
          <w:rFonts w:ascii="仿宋_GB2312" w:hAnsi="仿宋_GB2312" w:eastAsia="仿宋_GB2312" w:hint="eastAsia"/>
        </w:rPr>
        <w:t xml:space="preserve">结合部烧荒、</w:t>
      </w:r>
      <w:r>
        <w:rPr>
          <w:sz w:val="32"/>
          <w:lang w:eastAsia="zh-CN"/>
          <w:szCs w:val="32"/>
          <w:rFonts w:ascii="仿宋_GB2312" w:hAnsi="仿宋_GB2312" w:eastAsia="仿宋_GB2312" w:hint="eastAsia"/>
        </w:rPr>
        <w:t xml:space="preserve">烧茬、</w:t>
      </w:r>
      <w:r>
        <w:rPr>
          <w:sz w:val="32"/>
          <w:szCs w:val="32"/>
          <w:rFonts w:ascii="仿宋_GB2312" w:hAnsi="仿宋_GB2312" w:eastAsia="仿宋_GB2312" w:hint="eastAsia"/>
        </w:rPr>
        <w:t xml:space="preserve">焚烧垃圾等</w:t>
      </w:r>
      <w:r>
        <w:rPr>
          <w:sz w:val="32"/>
          <w:lang w:eastAsia="zh-CN"/>
          <w:szCs w:val="32"/>
          <w:rFonts w:ascii="仿宋_GB2312" w:hAnsi="仿宋_GB2312" w:eastAsia="仿宋_GB2312" w:hint="eastAsia"/>
        </w:rPr>
        <w:t xml:space="preserve">；</w:t>
      </w:r>
      <w:r>
        <w:rPr>
          <w:sz w:val="32"/>
          <w:szCs w:val="32"/>
          <w:rFonts w:ascii="仿宋_GB2312" w:hAnsi="仿宋_GB2312" w:eastAsia="仿宋_GB2312" w:hint="eastAsia"/>
        </w:rPr>
        <w:t xml:space="preserve">严禁将带火星的剩余燃烧物倾倒在户外</w:t>
      </w:r>
      <w:r>
        <w:rPr>
          <w:sz w:val="32"/>
          <w:lang w:eastAsia="zh-CN"/>
          <w:szCs w:val="32"/>
          <w:rFonts w:ascii="仿宋_GB2312" w:hAnsi="仿宋_GB2312" w:eastAsia="仿宋_GB2312" w:hint="eastAsia"/>
        </w:rPr>
        <w:t xml:space="preserve">。</w:t>
      </w:r>
      <w:r>
        <w:rPr>
          <w:sz w:val="32"/>
          <w:szCs w:val="32"/>
          <w:rFonts w:ascii="仿宋_GB2312" w:hAnsi="仿宋_GB2312" w:eastAsia="仿宋_GB2312" w:hint="eastAsia"/>
        </w:rPr>
        <w:t xml:space="preserve">确需野外施工用火或进行爆破等活动，须经当地</w:t>
      </w:r>
      <w:r>
        <w:rPr>
          <w:sz w:val="32"/>
          <w:lang w:eastAsia="zh-CN"/>
          <w:szCs w:val="32"/>
          <w:rFonts w:ascii="仿宋_GB2312" w:hAnsi="仿宋_GB2312" w:eastAsia="仿宋_GB2312" w:hint="eastAsia"/>
        </w:rPr>
        <w:t xml:space="preserve">林业主管部门</w:t>
      </w:r>
      <w:r>
        <w:rPr>
          <w:sz w:val="32"/>
          <w:szCs w:val="32"/>
          <w:rFonts w:ascii="仿宋_GB2312" w:hAnsi="仿宋_GB2312" w:eastAsia="仿宋_GB2312" w:hint="eastAsia"/>
        </w:rPr>
        <w:t xml:space="preserve">批准。严禁</w:t>
      </w:r>
      <w:r>
        <w:rPr>
          <w:sz w:val="32"/>
          <w:lang w:eastAsia="zh-CN"/>
          <w:szCs w:val="32"/>
          <w:rFonts w:ascii="仿宋_GB2312" w:hAnsi="仿宋_GB2312" w:eastAsia="仿宋_GB2312" w:hint="eastAsia"/>
        </w:rPr>
        <w:t xml:space="preserve">四</w:t>
      </w:r>
      <w:r>
        <w:rPr>
          <w:sz w:val="32"/>
          <w:szCs w:val="32"/>
          <w:rFonts w:ascii="仿宋_GB2312" w:hAnsi="仿宋_GB2312" w:eastAsia="仿宋_GB2312" w:hint="eastAsia"/>
        </w:rPr>
        <w:t xml:space="preserve">级以上风力的天气条件下进行任何野外用火行为。</w:t>
      </w:r>
      <w:r>
        <w:rPr>
          <w:sz w:val="32"/>
          <w:szCs w:val="32"/>
          <w:rFonts w:ascii="仿宋_GB2312" w:hAnsi="仿宋_GB2312" w:eastAsia="仿宋_GB2312" w:hint="eastAsia"/>
        </w:rPr>
      </w:r>
    </w:p>
    <w:p>
      <w:pPr>
        <w:pStyle w:val="UserStyle_2"/>
        <w:widowControl w:val="1"/>
        <w:keepNext w:val="0"/>
        <w:keepLines w:val="0"/>
        <w:pageBreakBefore w:val="0"/>
        <w:wordWrap w:val="1"/>
        <w:overflowPunct w:val="1"/>
        <w:topLinePunct w:val="0"/>
        <w:kinsoku w:val="1"/>
        <w:autoSpaceDE w:val="1"/>
        <w:autoSpaceDN w:val="1"/>
        <w:bidi w:val="0"/>
        <w:snapToGrid w:val="1"/>
        <w:jc w:val="start"/>
        <w:outlineLvl w:val="9"/>
        <w:suppressLineNumbers w:val="off"/>
        <w:pBdr>
          <w:top w:val="none" w:color="auto" w:sz="0" w:space="0"/>
          <w:left w:val="none" w:color="auto" w:sz="0" w:space="0"/>
          <w:bottom w:val="none" w:color="auto" w:sz="0" w:space="0"/>
          <w:right w:val="none" w:color="auto" w:sz="0" w:space="0"/>
        </w:pBdr>
        <w:spacing w:after="0" w:afterAutospacing="0" w:before="0" w:beforeAutospacing="0" w:line="540" w:lineRule="exact"/>
        <w:ind w:firstLine="640" w:firstLineChars="200" w:left="0" w:leftChars="0" w:right="0" w:rightChars="0"/>
        <w:rPr>
          <w:sz w:val="32"/>
          <w:lang w:eastAsia="zh-CN"/>
          <w:szCs w:val="32"/>
          <w:rFonts w:ascii="仿宋_GB2312" w:hAnsi="仿宋_GB2312" w:eastAsia="仿宋_GB2312" w:hint="eastAsia"/>
        </w:rPr>
      </w:pPr>
      <w:r>
        <w:rPr>
          <w:sz w:val="32"/>
          <w:lang w:eastAsia="zh-CN"/>
          <w:szCs w:val="32"/>
          <w:rFonts w:ascii="仿宋_GB2312" w:hAnsi="仿宋_GB2312" w:eastAsia="仿宋_GB2312" w:hint="eastAsia"/>
        </w:rPr>
        <w:t xml:space="preserve">四、</w:t>
      </w:r>
      <w:r>
        <w:rPr>
          <w:b w:val="0"/>
          <w:sz w:val="32"/>
          <w:lang w:eastAsia="zh-CN"/>
          <w:szCs w:val="32"/>
          <w:bCs w:val="0"/>
          <w:rFonts w:ascii="仿宋_GB2312" w:hAnsi="仿宋_GB2312" w:eastAsia="仿宋_GB2312" w:hint="eastAsia"/>
        </w:rPr>
        <w:t xml:space="preserve">防灭火戒严管制</w:t>
      </w:r>
      <w:r>
        <w:rPr>
          <w:sz w:val="32"/>
          <w:szCs w:val="32"/>
          <w:rFonts w:ascii="仿宋_GB2312" w:hAnsi="仿宋_GB2312" w:eastAsia="仿宋_GB2312" w:hint="eastAsia"/>
        </w:rPr>
        <w:t xml:space="preserve">区实行设卡管理，在重点林区、森林草原类自然保护地以及旅游景区出入口设立临时检查站点和防火警示牌，禁止火源火种、易燃易爆物品等进入</w:t>
      </w:r>
      <w:r>
        <w:rPr>
          <w:b w:val="0"/>
          <w:sz w:val="32"/>
          <w:lang w:eastAsia="zh-CN"/>
          <w:szCs w:val="32"/>
          <w:bCs w:val="0"/>
          <w:rFonts w:ascii="仿宋_GB2312" w:hAnsi="仿宋_GB2312" w:eastAsia="仿宋_GB2312" w:hint="eastAsia"/>
        </w:rPr>
        <w:t xml:space="preserve">防灭火戒严管制</w:t>
      </w:r>
      <w:r>
        <w:rPr>
          <w:sz w:val="32"/>
          <w:szCs w:val="32"/>
          <w:rFonts w:ascii="仿宋_GB2312" w:hAnsi="仿宋_GB2312" w:eastAsia="仿宋_GB2312" w:hint="eastAsia"/>
        </w:rPr>
        <w:t xml:space="preserve">区，依法接受防火安全检查，遵守防</w:t>
      </w:r>
      <w:r>
        <w:rPr>
          <w:sz w:val="32"/>
          <w:lang w:eastAsia="zh-CN"/>
          <w:szCs w:val="32"/>
          <w:rFonts w:ascii="仿宋_GB2312" w:hAnsi="仿宋_GB2312" w:eastAsia="仿宋_GB2312" w:hint="eastAsia"/>
        </w:rPr>
        <w:t xml:space="preserve">灭</w:t>
      </w:r>
      <w:r>
        <w:rPr>
          <w:sz w:val="32"/>
          <w:szCs w:val="32"/>
          <w:rFonts w:ascii="仿宋_GB2312" w:hAnsi="仿宋_GB2312" w:eastAsia="仿宋_GB2312" w:hint="eastAsia"/>
        </w:rPr>
        <w:t xml:space="preserve">火</w:t>
      </w:r>
      <w:r>
        <w:rPr>
          <w:sz w:val="32"/>
          <w:lang w:eastAsia="zh-CN"/>
          <w:szCs w:val="32"/>
          <w:rFonts w:ascii="仿宋_GB2312" w:hAnsi="仿宋_GB2312" w:eastAsia="仿宋_GB2312" w:hint="eastAsia"/>
        </w:rPr>
        <w:t xml:space="preserve">相关</w:t>
      </w:r>
      <w:r>
        <w:rPr>
          <w:sz w:val="32"/>
          <w:szCs w:val="32"/>
          <w:rFonts w:ascii="仿宋_GB2312" w:hAnsi="仿宋_GB2312" w:eastAsia="仿宋_GB2312" w:hint="eastAsia"/>
        </w:rPr>
        <w:t xml:space="preserve">规定。</w:t>
      </w:r>
      <w:r>
        <w:rPr>
          <w:sz w:val="32"/>
          <w:lang w:eastAsia="zh-CN"/>
          <w:szCs w:val="32"/>
          <w:rFonts w:ascii="仿宋_GB2312" w:hAnsi="仿宋_GB2312" w:eastAsia="仿宋_GB2312" w:hint="eastAsia"/>
        </w:rPr>
      </w:r>
    </w:p>
    <w:p>
      <w:pPr>
        <w:pStyle w:val="UserStyle_2"/>
        <w:widowControl w:val="1"/>
        <w:keepNext w:val="0"/>
        <w:keepLines w:val="0"/>
        <w:pageBreakBefore w:val="0"/>
        <w:wordWrap w:val="1"/>
        <w:overflowPunct w:val="1"/>
        <w:topLinePunct w:val="0"/>
        <w:kinsoku w:val="1"/>
        <w:autoSpaceDE w:val="1"/>
        <w:autoSpaceDN w:val="1"/>
        <w:bidi w:val="0"/>
        <w:snapToGrid w:val="1"/>
        <w:jc w:val="start"/>
        <w:outlineLvl w:val="9"/>
        <w:suppressLineNumbers w:val="off"/>
        <w:pBdr>
          <w:top w:val="none" w:color="auto" w:sz="0" w:space="0"/>
          <w:left w:val="none" w:color="auto" w:sz="0" w:space="0"/>
          <w:bottom w:val="none" w:color="auto" w:sz="0" w:space="0"/>
          <w:right w:val="none" w:color="auto" w:sz="0" w:space="0"/>
        </w:pBdr>
        <w:spacing w:after="0" w:afterAutospacing="0" w:before="0" w:beforeAutospacing="0" w:line="540" w:lineRule="exact"/>
        <w:ind w:firstLine="640" w:firstLineChars="200" w:left="0" w:leftChars="0" w:right="0" w:rightChars="0"/>
        <w:rPr>
          <w:sz w:val="32"/>
          <w:lang w:eastAsia="zh-CN"/>
          <w:szCs w:val="32"/>
          <w:rFonts w:ascii="仿宋_GB2312" w:hAnsi="仿宋_GB2312" w:eastAsia="仿宋_GB2312" w:hint="eastAsia"/>
        </w:rPr>
      </w:pPr>
      <w:r>
        <w:rPr>
          <w:sz w:val="32"/>
          <w:lang w:eastAsia="zh-CN"/>
          <w:szCs w:val="32"/>
          <w:rFonts w:ascii="仿宋_GB2312" w:hAnsi="仿宋_GB2312" w:eastAsia="仿宋_GB2312" w:hint="eastAsia"/>
        </w:rPr>
        <w:t xml:space="preserve">五</w:t>
      </w:r>
      <w:r>
        <w:rPr>
          <w:sz w:val="32"/>
          <w:szCs w:val="32"/>
          <w:rFonts w:ascii="仿宋_GB2312" w:hAnsi="仿宋_GB2312" w:eastAsia="仿宋_GB2312" w:hint="eastAsia"/>
        </w:rPr>
        <w:t xml:space="preserve">、</w:t>
      </w:r>
      <w:r>
        <w:rPr>
          <w:b w:val="0"/>
          <w:sz w:val="32"/>
          <w:lang w:eastAsia="zh-CN"/>
          <w:szCs w:val="32"/>
          <w:bCs w:val="0"/>
          <w:rFonts w:ascii="仿宋_GB2312" w:hAnsi="仿宋_GB2312" w:eastAsia="仿宋_GB2312" w:hint="eastAsia"/>
        </w:rPr>
        <w:t xml:space="preserve">防灭火戒严管制</w:t>
      </w:r>
      <w:r>
        <w:rPr>
          <w:sz w:val="32"/>
          <w:szCs w:val="32"/>
          <w:rFonts w:ascii="仿宋_GB2312" w:hAnsi="仿宋_GB2312" w:eastAsia="仿宋_GB2312" w:hint="eastAsia"/>
        </w:rPr>
        <w:t xml:space="preserve">区内各类生产作业点、旅游</w:t>
      </w:r>
      <w:r>
        <w:rPr>
          <w:sz w:val="32"/>
          <w:lang w:eastAsia="zh-CN"/>
          <w:szCs w:val="32"/>
          <w:rFonts w:ascii="仿宋_GB2312" w:hAnsi="仿宋_GB2312" w:eastAsia="仿宋_GB2312" w:hint="eastAsia"/>
        </w:rPr>
        <w:t xml:space="preserve">景区（景点）</w:t>
      </w:r>
      <w:r>
        <w:rPr>
          <w:sz w:val="32"/>
          <w:szCs w:val="32"/>
          <w:rFonts w:ascii="仿宋_GB2312" w:hAnsi="仿宋_GB2312" w:eastAsia="仿宋_GB2312" w:hint="eastAsia"/>
        </w:rPr>
        <w:t xml:space="preserve">及公路、电力、石油、天然气</w:t>
      </w:r>
      <w:r>
        <w:rPr>
          <w:sz w:val="32"/>
          <w:lang w:eastAsia="zh-CN"/>
          <w:szCs w:val="32"/>
          <w:rFonts w:ascii="仿宋_GB2312" w:hAnsi="仿宋_GB2312" w:eastAsia="仿宋_GB2312" w:hint="eastAsia"/>
        </w:rPr>
        <w:t xml:space="preserve">、煤炭、</w:t>
      </w:r>
      <w:r>
        <w:rPr>
          <w:sz w:val="32"/>
          <w:lang w:val="en-US" w:eastAsia="zh-CN"/>
          <w:szCs w:val="32"/>
          <w:rFonts w:ascii="仿宋_GB2312" w:hAnsi="仿宋_GB2312" w:eastAsia="仿宋_GB2312" w:hint="eastAsia"/>
        </w:rPr>
        <w:t xml:space="preserve">农牧</w:t>
      </w:r>
      <w:r>
        <w:rPr>
          <w:sz w:val="32"/>
          <w:szCs w:val="32"/>
          <w:rFonts w:ascii="仿宋_GB2312" w:hAnsi="仿宋_GB2312" w:eastAsia="仿宋_GB2312" w:hint="eastAsia"/>
        </w:rPr>
        <w:t xml:space="preserve">等企事业单位必须排查并消除森林草原火灾隐患，配足扑火机具，安排经过培训的扑火队员。凡不符合《森林防火条例》（中华人民共和国国务院令第541号</w:t>
      </w:r>
      <w:r>
        <w:rPr>
          <w:sz w:val="32"/>
          <w:lang w:eastAsia="zh-CN"/>
          <w:szCs w:val="32"/>
          <w:rFonts w:ascii="仿宋_GB2312" w:hAnsi="仿宋_GB2312" w:eastAsia="仿宋_GB2312" w:hint="eastAsia"/>
        </w:rPr>
        <w:t xml:space="preserve">）</w:t>
      </w:r>
      <w:r>
        <w:rPr>
          <w:sz w:val="32"/>
          <w:szCs w:val="32"/>
          <w:rFonts w:ascii="仿宋_GB2312" w:hAnsi="仿宋_GB2312" w:eastAsia="仿宋_GB2312" w:hint="eastAsia"/>
        </w:rPr>
        <w:t xml:space="preserve">、《草原防火条例》（中华人民共和国国务院令第542号）和《内蒙古自治区森林草原防火条例》有关规定的，一律整改。</w:t>
      </w:r>
      <w:r>
        <w:rPr>
          <w:sz w:val="32"/>
          <w:lang w:eastAsia="zh-CN"/>
          <w:szCs w:val="32"/>
          <w:rFonts w:ascii="仿宋_GB2312" w:hAnsi="仿宋_GB2312" w:eastAsia="仿宋_GB2312" w:hint="eastAsia"/>
        </w:rPr>
        <w:t xml:space="preserve">各旗区人民政府应组织当地生态环境、能源、应急管理、林业和草原、</w:t>
      </w:r>
      <w:r>
        <w:rPr>
          <w:sz w:val="32"/>
          <w:lang w:val="en-US" w:eastAsia="zh-CN"/>
          <w:szCs w:val="32"/>
          <w:rFonts w:ascii="仿宋_GB2312" w:hAnsi="仿宋_GB2312" w:eastAsia="仿宋_GB2312" w:hint="eastAsia"/>
        </w:rPr>
        <w:t xml:space="preserve">公安、</w:t>
      </w:r>
      <w:r>
        <w:rPr>
          <w:sz w:val="32"/>
          <w:lang w:eastAsia="zh-CN"/>
          <w:szCs w:val="32"/>
          <w:rFonts w:ascii="仿宋_GB2312" w:hAnsi="仿宋_GB2312" w:eastAsia="仿宋_GB2312" w:hint="eastAsia"/>
        </w:rPr>
        <w:t xml:space="preserve">自然资源、交通运输、</w:t>
      </w:r>
      <w:r>
        <w:rPr>
          <w:sz w:val="32"/>
          <w:lang w:val="en-US" w:eastAsia="zh-CN"/>
          <w:szCs w:val="32"/>
          <w:rFonts w:ascii="仿宋_GB2312" w:hAnsi="仿宋_GB2312" w:eastAsia="仿宋_GB2312" w:hint="eastAsia"/>
        </w:rPr>
        <w:t xml:space="preserve">电力</w:t>
      </w:r>
      <w:r>
        <w:rPr>
          <w:sz w:val="32"/>
          <w:lang w:eastAsia="zh-CN"/>
          <w:szCs w:val="32"/>
          <w:rFonts w:ascii="仿宋_GB2312" w:hAnsi="仿宋_GB2312" w:eastAsia="仿宋_GB2312" w:hint="eastAsia"/>
        </w:rPr>
        <w:t xml:space="preserve">等部门，彻底清除公路两侧、输配电设施和线路周边及沿线积累的煤渣、杂草等可燃物，生态环境、农牧等部门要加大烧茬、烧秸秆、点烧田（埂）、烧灰积肥等行为的查处力度。</w:t>
      </w:r>
      <w:r>
        <w:rPr>
          <w:sz w:val="32"/>
          <w:szCs w:val="32"/>
          <w:rFonts w:ascii="仿宋_GB2312" w:hAnsi="仿宋_GB2312" w:eastAsia="仿宋_GB2312" w:hint="eastAsia"/>
        </w:rPr>
      </w:r>
    </w:p>
    <w:p>
      <w:pPr>
        <w:pStyle w:val="UserStyle_2"/>
        <w:widowControl w:val="1"/>
        <w:keepNext w:val="0"/>
        <w:keepLines w:val="0"/>
        <w:pageBreakBefore w:val="0"/>
        <w:wordWrap w:val="1"/>
        <w:overflowPunct w:val="1"/>
        <w:topLinePunct w:val="0"/>
        <w:kinsoku w:val="1"/>
        <w:autoSpaceDE w:val="1"/>
        <w:autoSpaceDN w:val="1"/>
        <w:bidi w:val="0"/>
        <w:snapToGrid w:val="1"/>
        <w:jc w:val="start"/>
        <w:outlineLvl w:val="9"/>
        <w:suppressLineNumbers w:val="off"/>
        <w:pBdr>
          <w:top w:val="none" w:color="auto" w:sz="0" w:space="0"/>
          <w:left w:val="none" w:color="auto" w:sz="0" w:space="0"/>
          <w:bottom w:val="none" w:color="auto" w:sz="0" w:space="0"/>
          <w:right w:val="none" w:color="auto" w:sz="0" w:space="0"/>
        </w:pBdr>
        <w:spacing w:after="0" w:afterAutospacing="0" w:before="0" w:beforeAutospacing="0" w:line="540" w:lineRule="exact"/>
        <w:ind w:firstLine="640" w:firstLineChars="200" w:left="0" w:leftChars="0" w:right="0" w:rightChars="0"/>
        <w:rPr>
          <w:sz w:val="32"/>
          <w:lang w:eastAsia="zh-CN"/>
          <w:szCs w:val="32"/>
          <w:rFonts w:ascii="仿宋_GB2312" w:hAnsi="仿宋_GB2312" w:eastAsia="仿宋_GB2312" w:hint="eastAsia"/>
        </w:rPr>
      </w:pPr>
      <w:r>
        <w:rPr>
          <w:sz w:val="32"/>
          <w:lang w:eastAsia="zh-CN"/>
          <w:szCs w:val="32"/>
          <w:rFonts w:ascii="仿宋_GB2312" w:hAnsi="仿宋_GB2312" w:eastAsia="仿宋_GB2312" w:hint="eastAsia"/>
        </w:rPr>
        <w:t xml:space="preserve">六</w:t>
      </w:r>
      <w:r>
        <w:rPr>
          <w:sz w:val="32"/>
          <w:szCs w:val="32"/>
          <w:rFonts w:ascii="仿宋_GB2312" w:hAnsi="仿宋_GB2312" w:eastAsia="仿宋_GB2312" w:hint="eastAsia"/>
        </w:rPr>
        <w:t xml:space="preserve">、</w:t>
      </w:r>
      <w:r>
        <w:rPr>
          <w:sz w:val="32"/>
          <w:lang w:eastAsia="zh-CN"/>
          <w:szCs w:val="32"/>
          <w:rFonts w:ascii="仿宋_GB2312" w:hAnsi="仿宋_GB2312" w:eastAsia="仿宋_GB2312" w:hint="eastAsia"/>
        </w:rPr>
        <w:t xml:space="preserve">防火期内全市</w:t>
      </w:r>
      <w:r>
        <w:rPr>
          <w:sz w:val="32"/>
          <w:szCs w:val="32"/>
          <w:rFonts w:ascii="仿宋_GB2312" w:hAnsi="仿宋_GB2312" w:eastAsia="仿宋_GB2312" w:hint="eastAsia"/>
        </w:rPr>
        <w:t xml:space="preserve">交通运输、</w:t>
      </w:r>
      <w:r>
        <w:rPr>
          <w:sz w:val="32"/>
          <w:lang w:eastAsia="zh-CN"/>
          <w:szCs w:val="32"/>
          <w:rFonts w:ascii="仿宋_GB2312" w:hAnsi="仿宋_GB2312" w:eastAsia="仿宋_GB2312" w:hint="eastAsia"/>
        </w:rPr>
        <w:t xml:space="preserve">公安交管、综合执法、</w:t>
      </w:r>
      <w:r>
        <w:rPr>
          <w:sz w:val="32"/>
          <w:szCs w:val="32"/>
          <w:rFonts w:ascii="仿宋_GB2312" w:hAnsi="仿宋_GB2312" w:eastAsia="仿宋_GB2312" w:hint="eastAsia"/>
        </w:rPr>
        <w:t xml:space="preserve">公路收费</w:t>
      </w:r>
      <w:r>
        <w:rPr>
          <w:sz w:val="32"/>
          <w:lang w:eastAsia="zh-CN"/>
          <w:szCs w:val="32"/>
          <w:rFonts w:ascii="仿宋_GB2312" w:hAnsi="仿宋_GB2312" w:eastAsia="仿宋_GB2312" w:hint="eastAsia"/>
        </w:rPr>
        <w:t xml:space="preserve">站</w:t>
      </w:r>
      <w:r>
        <w:rPr>
          <w:sz w:val="32"/>
          <w:szCs w:val="32"/>
          <w:rFonts w:ascii="仿宋_GB2312" w:hAnsi="仿宋_GB2312" w:eastAsia="仿宋_GB2312" w:hint="eastAsia"/>
        </w:rPr>
        <w:t xml:space="preserve">、邮政、物流、快递</w:t>
      </w:r>
      <w:r>
        <w:rPr>
          <w:sz w:val="32"/>
          <w:lang w:eastAsia="zh-CN"/>
          <w:szCs w:val="32"/>
          <w:rFonts w:ascii="仿宋_GB2312" w:hAnsi="仿宋_GB2312" w:eastAsia="仿宋_GB2312" w:hint="eastAsia"/>
        </w:rPr>
        <w:t xml:space="preserve">、煤炭</w:t>
      </w:r>
      <w:r>
        <w:rPr>
          <w:sz w:val="32"/>
          <w:szCs w:val="32"/>
          <w:rFonts w:ascii="仿宋_GB2312" w:hAnsi="仿宋_GB2312" w:eastAsia="仿宋_GB2312" w:hint="eastAsia"/>
        </w:rPr>
        <w:t xml:space="preserve">等经营管理单位对过往或管理的车辆人员要加强防火宣传教育</w:t>
      </w:r>
      <w:r>
        <w:rPr>
          <w:sz w:val="32"/>
          <w:lang w:eastAsia="zh-CN"/>
          <w:szCs w:val="32"/>
          <w:rFonts w:ascii="仿宋_GB2312" w:hAnsi="仿宋_GB2312" w:eastAsia="仿宋_GB2312" w:hint="eastAsia"/>
        </w:rPr>
        <w:t xml:space="preserve">和管控措施</w:t>
      </w:r>
      <w:r>
        <w:rPr>
          <w:sz w:val="32"/>
          <w:szCs w:val="32"/>
          <w:rFonts w:ascii="仿宋_GB2312" w:hAnsi="仿宋_GB2312" w:eastAsia="仿宋_GB2312" w:hint="eastAsia"/>
        </w:rPr>
        <w:t xml:space="preserve">，严禁丢弃烟蒂</w:t>
      </w:r>
      <w:r>
        <w:rPr>
          <w:sz w:val="32"/>
          <w:lang w:eastAsia="zh-CN"/>
          <w:szCs w:val="32"/>
          <w:rFonts w:ascii="仿宋_GB2312" w:hAnsi="仿宋_GB2312" w:eastAsia="仿宋_GB2312" w:hint="eastAsia"/>
        </w:rPr>
        <w:t xml:space="preserve">、火煤</w:t>
      </w:r>
      <w:r>
        <w:rPr>
          <w:sz w:val="32"/>
          <w:szCs w:val="32"/>
          <w:rFonts w:ascii="仿宋_GB2312" w:hAnsi="仿宋_GB2312" w:eastAsia="仿宋_GB2312" w:hint="eastAsia"/>
        </w:rPr>
        <w:t xml:space="preserve">等火种</w:t>
      </w:r>
      <w:r>
        <w:rPr>
          <w:sz w:val="32"/>
          <w:lang w:eastAsia="zh-CN"/>
          <w:szCs w:val="32"/>
          <w:rFonts w:ascii="仿宋_GB2312" w:hAnsi="仿宋_GB2312" w:eastAsia="仿宋_GB2312" w:hint="eastAsia"/>
        </w:rPr>
        <w:t xml:space="preserve">，严禁因超载、包裹不严而将煤渣落于矿区之外区域</w:t>
      </w:r>
      <w:r>
        <w:rPr>
          <w:sz w:val="32"/>
          <w:szCs w:val="32"/>
          <w:rFonts w:ascii="仿宋_GB2312" w:hAnsi="仿宋_GB2312" w:eastAsia="仿宋_GB2312" w:hint="eastAsia"/>
        </w:rPr>
        <w:t xml:space="preserve">。驾驶员、随车管理员为防</w:t>
      </w:r>
      <w:r>
        <w:rPr>
          <w:sz w:val="32"/>
          <w:lang w:eastAsia="zh-CN"/>
          <w:szCs w:val="32"/>
          <w:rFonts w:ascii="仿宋_GB2312" w:hAnsi="仿宋_GB2312" w:eastAsia="仿宋_GB2312" w:hint="eastAsia"/>
        </w:rPr>
        <w:t xml:space="preserve">灭</w:t>
      </w:r>
      <w:r>
        <w:rPr>
          <w:sz w:val="32"/>
          <w:szCs w:val="32"/>
          <w:rFonts w:ascii="仿宋_GB2312" w:hAnsi="仿宋_GB2312" w:eastAsia="仿宋_GB2312" w:hint="eastAsia"/>
        </w:rPr>
        <w:t xml:space="preserve">火责任人。民政部门要大力倡导敬献鲜花、植树等绿色祭祀，做好公墓、零散坟茔祭祀用火</w:t>
      </w:r>
      <w:r>
        <w:rPr>
          <w:sz w:val="32"/>
          <w:lang w:eastAsia="zh-CN"/>
          <w:szCs w:val="32"/>
          <w:rFonts w:ascii="仿宋_GB2312" w:hAnsi="仿宋_GB2312" w:eastAsia="仿宋_GB2312" w:hint="eastAsia"/>
        </w:rPr>
        <w:t xml:space="preserve">管理。</w:t>
      </w:r>
      <w:r>
        <w:rPr>
          <w:sz w:val="32"/>
          <w:lang w:eastAsia="zh-CN"/>
          <w:szCs w:val="32"/>
          <w:rFonts w:ascii="仿宋_GB2312" w:hAnsi="仿宋_GB2312" w:eastAsia="仿宋_GB2312" w:hint="eastAsia"/>
        </w:rPr>
      </w:r>
    </w:p>
    <w:p>
      <w:pPr>
        <w:pStyle w:val="UserStyle_2"/>
        <w:widowControl w:val="1"/>
        <w:keepNext w:val="0"/>
        <w:keepLines w:val="0"/>
        <w:pageBreakBefore w:val="0"/>
        <w:wordWrap w:val="1"/>
        <w:overflowPunct w:val="1"/>
        <w:topLinePunct w:val="0"/>
        <w:kinsoku w:val="1"/>
        <w:autoSpaceDE w:val="1"/>
        <w:autoSpaceDN w:val="1"/>
        <w:bidi w:val="0"/>
        <w:snapToGrid w:val="1"/>
        <w:jc w:val="start"/>
        <w:outlineLvl w:val="9"/>
        <w:suppressLineNumbers w:val="off"/>
        <w:pBdr>
          <w:top w:val="none" w:color="auto" w:sz="0" w:space="0"/>
          <w:left w:val="none" w:color="auto" w:sz="0" w:space="0"/>
          <w:bottom w:val="none" w:color="auto" w:sz="0" w:space="0"/>
          <w:right w:val="none" w:color="auto" w:sz="0" w:space="0"/>
        </w:pBdr>
        <w:spacing w:after="0" w:afterAutospacing="0" w:before="0" w:beforeAutospacing="0" w:line="540" w:lineRule="exact"/>
        <w:ind w:firstLine="640" w:firstLineChars="200" w:left="0" w:leftChars="0" w:right="0" w:rightChars="0"/>
        <w:rPr>
          <w:sz w:val="32"/>
          <w:lang w:eastAsia="zh-CN"/>
          <w:szCs w:val="32"/>
          <w:rFonts w:ascii="仿宋_GB2312" w:hAnsi="仿宋_GB2312" w:eastAsia="仿宋_GB2312" w:hint="eastAsia"/>
        </w:rPr>
      </w:pPr>
      <w:r>
        <w:rPr>
          <w:sz w:val="32"/>
          <w:lang w:eastAsia="zh-CN"/>
          <w:szCs w:val="32"/>
          <w:rFonts w:ascii="仿宋_GB2312" w:hAnsi="仿宋_GB2312" w:eastAsia="仿宋_GB2312" w:hint="eastAsia"/>
        </w:rPr>
        <w:t xml:space="preserve">七</w:t>
      </w:r>
      <w:r>
        <w:rPr>
          <w:sz w:val="32"/>
          <w:szCs w:val="32"/>
          <w:rFonts w:ascii="仿宋_GB2312" w:hAnsi="仿宋_GB2312" w:eastAsia="仿宋_GB2312" w:hint="eastAsia"/>
        </w:rPr>
        <w:t xml:space="preserve">、</w:t>
      </w:r>
      <w:r>
        <w:rPr>
          <w:sz w:val="32"/>
          <w:lang w:eastAsia="zh-CN"/>
          <w:szCs w:val="32"/>
          <w:rFonts w:ascii="仿宋_GB2312" w:hAnsi="仿宋_GB2312" w:eastAsia="仿宋_GB2312" w:hint="eastAsia"/>
        </w:rPr>
        <w:t xml:space="preserve">防火期内全市</w:t>
      </w:r>
      <w:r>
        <w:rPr>
          <w:sz w:val="32"/>
          <w:szCs w:val="32"/>
          <w:rFonts w:ascii="仿宋_GB2312" w:hAnsi="仿宋_GB2312" w:eastAsia="仿宋_GB2312" w:hint="eastAsia"/>
        </w:rPr>
        <w:t xml:space="preserve">各类扑火队伍</w:t>
      </w:r>
      <w:r>
        <w:rPr>
          <w:sz w:val="32"/>
          <w:lang w:eastAsia="zh-CN"/>
          <w:szCs w:val="32"/>
          <w:rFonts w:ascii="仿宋_GB2312" w:hAnsi="仿宋_GB2312" w:eastAsia="仿宋_GB2312" w:hint="eastAsia"/>
        </w:rPr>
        <w:t xml:space="preserve">要</w:t>
      </w:r>
      <w:r>
        <w:rPr>
          <w:sz w:val="32"/>
          <w:szCs w:val="32"/>
          <w:rFonts w:ascii="仿宋_GB2312" w:hAnsi="仿宋_GB2312" w:eastAsia="仿宋_GB2312" w:hint="eastAsia"/>
        </w:rPr>
        <w:t xml:space="preserve">时刻保持战备状态，一旦发现火情，集中兵力科学扑救，做到“打早、打小、打了”，坚决杜绝人员伤亡事故的发生。</w:t>
      </w:r>
      <w:r>
        <w:rPr>
          <w:sz w:val="32"/>
          <w:szCs w:val="32"/>
          <w:rFonts w:ascii="仿宋_GB2312" w:hAnsi="仿宋_GB2312" w:eastAsia="仿宋_GB2312" w:hint="eastAsia"/>
        </w:rPr>
      </w:r>
    </w:p>
    <w:p>
      <w:pPr>
        <w:pStyle w:val="UserStyle_2"/>
        <w:widowControl w:val="1"/>
        <w:keepNext w:val="0"/>
        <w:keepLines w:val="0"/>
        <w:pageBreakBefore w:val="0"/>
        <w:wordWrap w:val="1"/>
        <w:overflowPunct w:val="1"/>
        <w:topLinePunct w:val="0"/>
        <w:kinsoku w:val="1"/>
        <w:autoSpaceDE w:val="1"/>
        <w:autoSpaceDN w:val="1"/>
        <w:bidi w:val="0"/>
        <w:snapToGrid w:val="1"/>
        <w:jc w:val="start"/>
        <w:outlineLvl w:val="9"/>
        <w:suppressLineNumbers w:val="off"/>
        <w:pBdr>
          <w:top w:val="none" w:color="auto" w:sz="0" w:space="0"/>
          <w:left w:val="none" w:color="auto" w:sz="0" w:space="0"/>
          <w:bottom w:val="none" w:color="auto" w:sz="0" w:space="0"/>
          <w:right w:val="none" w:color="auto" w:sz="0" w:space="0"/>
        </w:pBdr>
        <w:spacing w:after="0" w:afterAutospacing="0" w:before="0" w:beforeAutospacing="0" w:line="540" w:lineRule="exact"/>
        <w:ind w:firstLine="640" w:firstLineChars="200" w:left="0" w:leftChars="0" w:right="0" w:rightChars="0"/>
        <w:rPr>
          <w:sz w:val="32"/>
          <w:lang w:eastAsia="zh-CN"/>
          <w:szCs w:val="32"/>
          <w:rFonts w:ascii="仿宋_GB2312" w:hAnsi="仿宋_GB2312" w:eastAsia="仿宋_GB2312" w:hint="eastAsia"/>
        </w:rPr>
      </w:pPr>
      <w:r>
        <w:rPr>
          <w:sz w:val="32"/>
          <w:lang w:eastAsia="zh-CN"/>
          <w:szCs w:val="32"/>
          <w:rFonts w:ascii="仿宋_GB2312" w:hAnsi="仿宋_GB2312" w:eastAsia="仿宋_GB2312" w:hint="eastAsia"/>
        </w:rPr>
        <w:t xml:space="preserve">八</w:t>
      </w:r>
      <w:r>
        <w:rPr>
          <w:sz w:val="32"/>
          <w:szCs w:val="32"/>
          <w:rFonts w:ascii="仿宋_GB2312" w:hAnsi="仿宋_GB2312" w:eastAsia="仿宋_GB2312" w:hint="eastAsia"/>
        </w:rPr>
        <w:t xml:space="preserve">、因不履行防</w:t>
      </w:r>
      <w:r>
        <w:rPr>
          <w:sz w:val="32"/>
          <w:lang w:eastAsia="zh-CN"/>
          <w:szCs w:val="32"/>
          <w:rFonts w:ascii="仿宋_GB2312" w:hAnsi="仿宋_GB2312" w:eastAsia="仿宋_GB2312" w:hint="eastAsia"/>
        </w:rPr>
        <w:t xml:space="preserve">灭</w:t>
      </w:r>
      <w:r>
        <w:rPr>
          <w:sz w:val="32"/>
          <w:szCs w:val="32"/>
          <w:rFonts w:ascii="仿宋_GB2312" w:hAnsi="仿宋_GB2312" w:eastAsia="仿宋_GB2312" w:hint="eastAsia"/>
        </w:rPr>
        <w:t xml:space="preserve">火责任、拒绝接受防火检查、不消除火灾隐患、未批准擅自进入</w:t>
      </w:r>
      <w:r>
        <w:rPr>
          <w:b w:val="0"/>
          <w:sz w:val="32"/>
          <w:lang w:eastAsia="zh-CN"/>
          <w:szCs w:val="32"/>
          <w:bCs w:val="0"/>
          <w:rFonts w:ascii="仿宋_GB2312" w:hAnsi="仿宋_GB2312" w:eastAsia="仿宋_GB2312" w:hint="eastAsia"/>
        </w:rPr>
        <w:t xml:space="preserve">防灭火戒严管制</w:t>
      </w:r>
      <w:r>
        <w:rPr>
          <w:sz w:val="32"/>
          <w:szCs w:val="32"/>
          <w:rFonts w:ascii="仿宋_GB2312" w:hAnsi="仿宋_GB2312" w:eastAsia="仿宋_GB2312" w:hint="eastAsia"/>
        </w:rPr>
        <w:t xml:space="preserve">区用火，过失或故意引发森林草原火灾等，根据《森林防火条例》和《草原防火条例》等相关法律法规予以行政处罚。构成犯罪的，依法追究刑事责任。公安机关要加强对野外违规用火的打击力度，严肃查处森林草原火灾案件</w:t>
      </w:r>
      <w:r>
        <w:rPr>
          <w:sz w:val="32"/>
          <w:lang w:eastAsia="zh-CN"/>
          <w:szCs w:val="32"/>
          <w:rFonts w:ascii="仿宋_GB2312" w:hAnsi="仿宋_GB2312" w:eastAsia="仿宋_GB2312" w:hint="eastAsia"/>
        </w:rPr>
        <w:t xml:space="preserve">并及时结案</w:t>
      </w:r>
      <w:r>
        <w:rPr>
          <w:sz w:val="32"/>
          <w:szCs w:val="32"/>
          <w:rFonts w:ascii="仿宋_GB2312" w:hAnsi="仿宋_GB2312" w:eastAsia="仿宋_GB2312" w:hint="eastAsia"/>
        </w:rPr>
        <w:t xml:space="preserve">。</w:t>
      </w:r>
      <w:r>
        <w:rPr>
          <w:sz w:val="32"/>
          <w:szCs w:val="32"/>
          <w:rFonts w:ascii="仿宋_GB2312" w:hAnsi="仿宋_GB2312" w:eastAsia="仿宋_GB2312" w:hint="eastAsia"/>
        </w:rPr>
      </w:r>
    </w:p>
    <w:p>
      <w:pPr>
        <w:pStyle w:val="HtmlPre"/>
        <w:widowControl w:val="1"/>
        <w:keepNext w:val="0"/>
        <w:keepLines w:val="0"/>
        <w:pageBreakBefore w:val="0"/>
        <w:wordWrap w:val="1"/>
        <w:overflowPunct w:val="1"/>
        <w:topLinePunct w:val="0"/>
        <w:kinsoku w:val="1"/>
        <w:autoSpaceDE w:val="1"/>
        <w:autoSpaceDN w:val="1"/>
        <w:bidi w:val="0"/>
        <w:snapToGrid w:val="1"/>
        <w:jc w:val="start"/>
        <w:suppressLineNumbers w:val="o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540" w:lineRule="exact"/>
        <w:ind w:firstLine="640" w:firstLineChars="200"/>
        <w:rPr>
          <w:sz w:val="32"/>
          <w:lang w:eastAsia="zh-CN"/>
          <w:szCs w:val="32"/>
          <w:rFonts w:ascii="仿宋_GB2312" w:hAnsi="仿宋_GB2312" w:eastAsia="仿宋_GB2312" w:hint="eastAsia"/>
        </w:rPr>
      </w:pPr>
      <w:r>
        <w:rPr>
          <w:sz w:val="32"/>
          <w:lang w:eastAsia="zh-CN"/>
          <w:szCs w:val="32"/>
          <w:rFonts w:ascii="仿宋_GB2312" w:hAnsi="仿宋_GB2312" w:eastAsia="仿宋_GB2312" w:hint="eastAsia"/>
        </w:rPr>
        <w:t xml:space="preserve">九</w:t>
      </w:r>
      <w:r>
        <w:rPr>
          <w:sz w:val="32"/>
          <w:szCs w:val="32"/>
          <w:rFonts w:ascii="仿宋_GB2312" w:hAnsi="仿宋_GB2312" w:eastAsia="仿宋_GB2312" w:hint="eastAsia"/>
        </w:rPr>
        <w:t xml:space="preserve">、检查发现辖区存在防</w:t>
      </w:r>
      <w:r>
        <w:rPr>
          <w:sz w:val="32"/>
          <w:lang w:eastAsia="zh-CN"/>
          <w:szCs w:val="32"/>
          <w:rFonts w:ascii="仿宋_GB2312" w:hAnsi="仿宋_GB2312" w:eastAsia="仿宋_GB2312" w:hint="eastAsia"/>
        </w:rPr>
        <w:t xml:space="preserve">灭</w:t>
      </w:r>
      <w:r>
        <w:rPr>
          <w:sz w:val="32"/>
          <w:szCs w:val="32"/>
          <w:rFonts w:ascii="仿宋_GB2312" w:hAnsi="仿宋_GB2312" w:eastAsia="仿宋_GB2312" w:hint="eastAsia"/>
        </w:rPr>
        <w:t xml:space="preserve">火责任制不落实、</w:t>
      </w:r>
      <w:r>
        <w:rPr>
          <w:sz w:val="32"/>
          <w:lang w:eastAsia="zh-CN"/>
          <w:szCs w:val="32"/>
          <w:rFonts w:ascii="仿宋_GB2312" w:hAnsi="仿宋_GB2312" w:eastAsia="仿宋_GB2312" w:hint="eastAsia"/>
        </w:rPr>
        <w:t xml:space="preserve">火源管理不严格、火灾隐患不整改、防火</w:t>
      </w:r>
      <w:r>
        <w:rPr>
          <w:sz w:val="32"/>
          <w:szCs w:val="32"/>
          <w:rFonts w:ascii="仿宋_GB2312" w:hAnsi="仿宋_GB2312" w:eastAsia="仿宋_GB2312" w:hint="eastAsia"/>
        </w:rPr>
        <w:t xml:space="preserve">措施</w:t>
      </w:r>
      <w:r>
        <w:rPr>
          <w:sz w:val="32"/>
          <w:lang w:eastAsia="zh-CN"/>
          <w:szCs w:val="32"/>
          <w:rFonts w:ascii="仿宋_GB2312" w:hAnsi="仿宋_GB2312" w:eastAsia="仿宋_GB2312" w:hint="eastAsia"/>
        </w:rPr>
        <w:t xml:space="preserve">不完善、组织扑救不得力、</w:t>
      </w:r>
      <w:r>
        <w:rPr>
          <w:sz w:val="32"/>
          <w:szCs w:val="32"/>
          <w:rFonts w:ascii="仿宋_GB2312" w:hAnsi="仿宋_GB2312" w:eastAsia="仿宋_GB2312" w:hint="eastAsia"/>
        </w:rPr>
        <w:t xml:space="preserve">监督检查不到位等问题的，</w:t>
      </w:r>
      <w:r>
        <w:rPr>
          <w:sz w:val="32"/>
          <w:lang w:eastAsia="zh-CN"/>
          <w:szCs w:val="32"/>
          <w:rFonts w:ascii="仿宋_GB2312" w:hAnsi="仿宋_GB2312" w:eastAsia="仿宋_GB2312" w:hint="eastAsia"/>
        </w:rPr>
        <w:t xml:space="preserve">要</w:t>
      </w:r>
      <w:r>
        <w:rPr>
          <w:sz w:val="32"/>
          <w:szCs w:val="32"/>
          <w:rFonts w:ascii="仿宋_GB2312" w:hAnsi="仿宋_GB2312" w:eastAsia="仿宋_GB2312" w:hint="eastAsia"/>
        </w:rPr>
        <w:t xml:space="preserve">按照《内蒙古自治区森林草原防火工作责任追究办法》（内政发〔2015〕66号）等规定，</w:t>
      </w:r>
      <w:r>
        <w:rPr>
          <w:color w:val="000000"/>
          <w:sz w:val="31"/>
          <w:szCs w:val="31"/>
          <w:rFonts w:ascii="仿宋_GB2312" w:hAnsi="仿宋_GB2312" w:eastAsia="仿宋_GB2312"/>
        </w:rPr>
        <w:t xml:space="preserve">依规依纪依法</w:t>
      </w:r>
      <w:r>
        <w:rPr>
          <w:sz w:val="32"/>
          <w:szCs w:val="32"/>
          <w:rFonts w:ascii="仿宋_GB2312" w:hAnsi="仿宋_GB2312" w:eastAsia="仿宋_GB2312" w:hint="eastAsia"/>
        </w:rPr>
        <w:t xml:space="preserve">严肃追究各有关</w:t>
      </w:r>
      <w:r>
        <w:rPr>
          <w:sz w:val="32"/>
          <w:lang w:eastAsia="zh-CN"/>
          <w:szCs w:val="32"/>
          <w:rFonts w:ascii="仿宋_GB2312" w:hAnsi="仿宋_GB2312" w:eastAsia="仿宋_GB2312" w:hint="eastAsia"/>
        </w:rPr>
        <w:t xml:space="preserve">单位</w:t>
      </w:r>
      <w:r>
        <w:rPr>
          <w:sz w:val="32"/>
          <w:szCs w:val="32"/>
          <w:rFonts w:ascii="仿宋_GB2312" w:hAnsi="仿宋_GB2312" w:eastAsia="仿宋_GB2312" w:hint="eastAsia"/>
        </w:rPr>
        <w:t xml:space="preserve">领导责任。</w:t>
      </w:r>
      <w:r>
        <w:rPr>
          <w:sz w:val="32"/>
          <w:lang w:eastAsia="zh-CN"/>
          <w:szCs w:val="32"/>
          <w:rFonts w:ascii="仿宋_GB2312" w:hAnsi="仿宋_GB2312" w:eastAsia="仿宋_GB2312" w:hint="eastAsia"/>
        </w:rPr>
      </w:r>
    </w:p>
    <w:p>
      <w:pPr>
        <w:pStyle w:val="UserStyle_2"/>
        <w:widowControl w:val="1"/>
        <w:keepNext w:val="0"/>
        <w:keepLines w:val="0"/>
        <w:pageBreakBefore w:val="0"/>
        <w:wordWrap w:val="1"/>
        <w:overflowPunct w:val="1"/>
        <w:topLinePunct w:val="0"/>
        <w:kinsoku w:val="1"/>
        <w:autoSpaceDE w:val="1"/>
        <w:autoSpaceDN w:val="1"/>
        <w:bidi w:val="0"/>
        <w:snapToGrid w:val="1"/>
        <w:jc w:val="start"/>
        <w:outlineLvl w:val="9"/>
        <w:suppressLineNumbers w:val="off"/>
        <w:pBdr>
          <w:top w:val="none" w:color="auto" w:sz="0" w:space="0"/>
          <w:left w:val="none" w:color="auto" w:sz="0" w:space="0"/>
          <w:bottom w:val="none" w:color="auto" w:sz="0" w:space="0"/>
          <w:right w:val="none" w:color="auto" w:sz="0" w:space="0"/>
        </w:pBdr>
        <w:spacing w:after="0" w:afterAutospacing="0" w:before="0" w:beforeAutospacing="0" w:line="540" w:lineRule="exact"/>
        <w:ind w:firstLine="640" w:firstLineChars="200" w:left="0" w:leftChars="0" w:right="0" w:rightChars="0"/>
        <w:rPr>
          <w:sz w:val="32"/>
          <w:szCs w:val="32"/>
          <w:rFonts w:ascii="仿宋_GB2312" w:hAnsi="仿宋_GB2312" w:eastAsia="仿宋_GB2312" w:hint="eastAsia"/>
        </w:rPr>
      </w:pPr>
      <w:r>
        <w:rPr>
          <w:sz w:val="32"/>
          <w:szCs w:val="32"/>
          <w:rFonts w:ascii="仿宋_GB2312" w:hAnsi="仿宋_GB2312" w:eastAsia="仿宋_GB2312" w:hint="eastAsia"/>
        </w:rPr>
        <w:t xml:space="preserve">十、</w:t>
      </w:r>
      <w:r>
        <w:rPr>
          <w:sz w:val="32"/>
          <w:lang w:eastAsia="zh-CN"/>
          <w:szCs w:val="32"/>
          <w:rFonts w:ascii="仿宋_GB2312" w:hAnsi="仿宋_GB2312" w:eastAsia="仿宋_GB2312" w:hint="eastAsia"/>
        </w:rPr>
        <w:t xml:space="preserve">对</w:t>
      </w:r>
      <w:r>
        <w:rPr>
          <w:sz w:val="32"/>
          <w:szCs w:val="32"/>
          <w:rFonts w:ascii="仿宋_GB2312" w:hAnsi="仿宋_GB2312" w:eastAsia="仿宋_GB2312" w:hint="eastAsia"/>
        </w:rPr>
        <w:t xml:space="preserve">违反</w:t>
      </w:r>
      <w:r>
        <w:rPr>
          <w:sz w:val="32"/>
          <w:lang w:eastAsia="zh-CN"/>
          <w:szCs w:val="32"/>
          <w:rFonts w:ascii="仿宋_GB2312" w:hAnsi="仿宋_GB2312" w:eastAsia="仿宋_GB2312" w:hint="eastAsia"/>
        </w:rPr>
        <w:t xml:space="preserve">防灭火</w:t>
      </w:r>
      <w:r>
        <w:rPr>
          <w:sz w:val="32"/>
          <w:szCs w:val="32"/>
          <w:rFonts w:ascii="仿宋_GB2312" w:hAnsi="仿宋_GB2312" w:eastAsia="仿宋_GB2312" w:hint="eastAsia"/>
        </w:rPr>
        <w:t xml:space="preserve">规定</w:t>
      </w:r>
      <w:r>
        <w:rPr>
          <w:sz w:val="32"/>
          <w:lang w:eastAsia="zh-CN"/>
          <w:szCs w:val="32"/>
          <w:rFonts w:ascii="仿宋_GB2312" w:hAnsi="仿宋_GB2312" w:eastAsia="仿宋_GB2312" w:hint="eastAsia"/>
        </w:rPr>
        <w:t xml:space="preserve">、</w:t>
      </w:r>
      <w:r>
        <w:rPr>
          <w:sz w:val="32"/>
          <w:szCs w:val="32"/>
          <w:rFonts w:ascii="仿宋_GB2312" w:hAnsi="仿宋_GB2312" w:eastAsia="仿宋_GB2312" w:hint="eastAsia"/>
        </w:rPr>
        <w:t xml:space="preserve">拒不服从管理的，移交公安机关依法查处</w:t>
      </w:r>
      <w:r>
        <w:rPr>
          <w:sz w:val="32"/>
          <w:lang w:eastAsia="zh-CN"/>
          <w:szCs w:val="32"/>
          <w:rFonts w:ascii="仿宋_GB2312" w:hAnsi="仿宋_GB2312" w:eastAsia="仿宋_GB2312" w:hint="eastAsia"/>
        </w:rPr>
        <w:t xml:space="preserve">；其行为</w:t>
      </w:r>
      <w:r>
        <w:rPr>
          <w:sz w:val="32"/>
          <w:szCs w:val="32"/>
          <w:rFonts w:ascii="仿宋_GB2312" w:hAnsi="仿宋_GB2312" w:eastAsia="仿宋_GB2312" w:hint="eastAsia"/>
        </w:rPr>
        <w:t xml:space="preserve">构成犯罪的，依法追究刑事责任</w:t>
      </w:r>
      <w:r>
        <w:rPr>
          <w:sz w:val="32"/>
          <w:lang w:eastAsia="zh-CN"/>
          <w:szCs w:val="32"/>
          <w:rFonts w:ascii="仿宋_GB2312" w:hAnsi="仿宋_GB2312" w:eastAsia="仿宋_GB2312" w:hint="eastAsia"/>
        </w:rPr>
        <w:t xml:space="preserve">。</w:t>
      </w:r>
      <w:r>
        <w:rPr>
          <w:sz w:val="32"/>
          <w:szCs w:val="32"/>
          <w:rFonts w:ascii="仿宋_GB2312" w:hAnsi="仿宋_GB2312" w:eastAsia="仿宋_GB2312" w:hint="eastAsia"/>
        </w:rPr>
        <w:t xml:space="preserve">公职人员违反规定的，一律</w:t>
      </w:r>
      <w:r>
        <w:rPr>
          <w:sz w:val="32"/>
          <w:lang w:eastAsia="zh-CN"/>
          <w:szCs w:val="32"/>
          <w:rFonts w:ascii="仿宋_GB2312" w:hAnsi="仿宋_GB2312" w:eastAsia="仿宋_GB2312" w:hint="eastAsia"/>
        </w:rPr>
        <w:t xml:space="preserve">进行</w:t>
      </w:r>
      <w:r>
        <w:rPr>
          <w:sz w:val="32"/>
          <w:szCs w:val="32"/>
          <w:rFonts w:ascii="仿宋_GB2312" w:hAnsi="仿宋_GB2312" w:eastAsia="仿宋_GB2312" w:hint="eastAsia"/>
        </w:rPr>
        <w:t xml:space="preserve">曝光</w:t>
      </w:r>
      <w:r>
        <w:rPr>
          <w:sz w:val="32"/>
          <w:lang w:eastAsia="zh-CN"/>
          <w:szCs w:val="32"/>
          <w:rFonts w:ascii="仿宋_GB2312" w:hAnsi="仿宋_GB2312" w:eastAsia="仿宋_GB2312" w:hint="eastAsia"/>
        </w:rPr>
        <w:t xml:space="preserve">并</w:t>
      </w:r>
      <w:r>
        <w:rPr>
          <w:sz w:val="32"/>
          <w:szCs w:val="32"/>
          <w:rFonts w:ascii="仿宋_GB2312" w:hAnsi="仿宋_GB2312" w:eastAsia="仿宋_GB2312" w:hint="eastAsia"/>
        </w:rPr>
        <w:t xml:space="preserve">通报</w:t>
      </w:r>
      <w:r>
        <w:rPr>
          <w:sz w:val="32"/>
          <w:lang w:eastAsia="zh-CN"/>
          <w:szCs w:val="32"/>
          <w:rFonts w:ascii="仿宋_GB2312" w:hAnsi="仿宋_GB2312" w:eastAsia="仿宋_GB2312" w:hint="eastAsia"/>
        </w:rPr>
        <w:t xml:space="preserve">其</w:t>
      </w:r>
      <w:r>
        <w:rPr>
          <w:sz w:val="32"/>
          <w:szCs w:val="32"/>
          <w:rFonts w:ascii="仿宋_GB2312" w:hAnsi="仿宋_GB2312" w:eastAsia="仿宋_GB2312" w:hint="eastAsia"/>
        </w:rPr>
        <w:t xml:space="preserve">所在单位，</w:t>
      </w:r>
      <w:r>
        <w:rPr>
          <w:color w:val="000000"/>
          <w:sz w:val="31"/>
          <w:szCs w:val="31"/>
          <w:rFonts w:ascii="仿宋_GB2312" w:hAnsi="仿宋_GB2312" w:eastAsia="仿宋_GB2312"/>
        </w:rPr>
        <w:t xml:space="preserve">依规依纪依法</w:t>
      </w:r>
      <w:r>
        <w:rPr>
          <w:sz w:val="32"/>
          <w:szCs w:val="32"/>
          <w:rFonts w:ascii="仿宋_GB2312" w:hAnsi="仿宋_GB2312" w:eastAsia="仿宋_GB2312" w:hint="eastAsia"/>
        </w:rPr>
        <w:t xml:space="preserve">严肃追责问责。</w:t>
      </w:r>
      <w:r>
        <w:rPr>
          <w:sz w:val="32"/>
          <w:szCs w:val="32"/>
          <w:rFonts w:ascii="仿宋_GB2312" w:hAnsi="仿宋_GB2312" w:eastAsia="仿宋_GB2312" w:hint="eastAsia"/>
        </w:rPr>
      </w:r>
    </w:p>
    <w:p>
      <w:pPr>
        <w:pStyle w:val="UserStyle_2"/>
        <w:widowControl w:val="1"/>
        <w:keepNext w:val="0"/>
        <w:keepLines w:val="0"/>
        <w:pageBreakBefore w:val="0"/>
        <w:wordWrap w:val="1"/>
        <w:overflowPunct w:val="1"/>
        <w:topLinePunct w:val="0"/>
        <w:kinsoku w:val="1"/>
        <w:autoSpaceDE w:val="1"/>
        <w:autoSpaceDN w:val="1"/>
        <w:bidi w:val="0"/>
        <w:snapToGrid w:val="1"/>
        <w:jc w:val="start"/>
        <w:outlineLvl w:val="9"/>
        <w:suppressLineNumbers w:val="off"/>
        <w:pBdr>
          <w:top w:val="none" w:color="auto" w:sz="0" w:space="0"/>
          <w:left w:val="none" w:color="auto" w:sz="0" w:space="0"/>
          <w:bottom w:val="none" w:color="auto" w:sz="0" w:space="0"/>
          <w:right w:val="none" w:color="auto" w:sz="0" w:space="0"/>
        </w:pBdr>
        <w:spacing w:after="0" w:afterAutospacing="0" w:before="0" w:beforeAutospacing="0" w:line="540" w:lineRule="exact"/>
        <w:ind w:firstLine="640" w:firstLineChars="200" w:left="0" w:leftChars="0" w:right="0" w:rightChars="0"/>
        <w:rPr>
          <w:sz w:val="32"/>
          <w:lang w:eastAsia="zh-CN"/>
          <w:szCs w:val="32"/>
          <w:rFonts w:ascii="仿宋_GB2312" w:hAnsi="仿宋_GB2312" w:eastAsia="仿宋_GB2312" w:hint="eastAsia"/>
        </w:rPr>
      </w:pPr>
      <w:r>
        <w:rPr>
          <w:sz w:val="32"/>
          <w:lang w:eastAsia="zh-CN"/>
          <w:szCs w:val="32"/>
          <w:rFonts w:ascii="仿宋_GB2312" w:hAnsi="仿宋_GB2312" w:eastAsia="仿宋_GB2312" w:hint="eastAsia"/>
        </w:rPr>
        <w:t xml:space="preserve">十</w:t>
      </w:r>
      <w:r>
        <w:rPr>
          <w:sz w:val="32"/>
          <w:lang w:val="en-US" w:eastAsia="zh-CN"/>
          <w:szCs w:val="32"/>
          <w:rFonts w:ascii="仿宋_GB2312" w:hAnsi="仿宋_GB2312" w:eastAsia="仿宋_GB2312" w:hint="eastAsia"/>
        </w:rPr>
        <w:t xml:space="preserve">一</w:t>
      </w:r>
      <w:r>
        <w:rPr>
          <w:sz w:val="32"/>
          <w:szCs w:val="32"/>
          <w:rFonts w:ascii="仿宋_GB2312" w:hAnsi="仿宋_GB2312" w:eastAsia="仿宋_GB2312" w:hint="eastAsia"/>
        </w:rPr>
        <w:t xml:space="preserve">、任何单位和个人发现森林草原火情，都应及时向当地防</w:t>
      </w:r>
      <w:r>
        <w:rPr>
          <w:sz w:val="32"/>
          <w:lang w:eastAsia="zh-CN"/>
          <w:szCs w:val="32"/>
          <w:rFonts w:ascii="仿宋_GB2312" w:hAnsi="仿宋_GB2312" w:eastAsia="仿宋_GB2312" w:hint="eastAsia"/>
        </w:rPr>
        <w:t xml:space="preserve">灭</w:t>
      </w:r>
      <w:r>
        <w:rPr>
          <w:sz w:val="32"/>
          <w:szCs w:val="32"/>
          <w:rFonts w:ascii="仿宋_GB2312" w:hAnsi="仿宋_GB2312" w:eastAsia="仿宋_GB2312" w:hint="eastAsia"/>
        </w:rPr>
        <w:t xml:space="preserve">火指挥部或市防</w:t>
      </w:r>
      <w:r>
        <w:rPr>
          <w:sz w:val="32"/>
          <w:lang w:eastAsia="zh-CN"/>
          <w:szCs w:val="32"/>
          <w:rFonts w:ascii="仿宋_GB2312" w:hAnsi="仿宋_GB2312" w:eastAsia="仿宋_GB2312" w:hint="eastAsia"/>
        </w:rPr>
        <w:t xml:space="preserve">灭</w:t>
      </w:r>
      <w:r>
        <w:rPr>
          <w:sz w:val="32"/>
          <w:szCs w:val="32"/>
          <w:rFonts w:ascii="仿宋_GB2312" w:hAnsi="仿宋_GB2312" w:eastAsia="仿宋_GB2312" w:hint="eastAsia"/>
        </w:rPr>
        <w:t xml:space="preserve">火指挥部办公室报告</w:t>
      </w:r>
      <w:r>
        <w:rPr>
          <w:sz w:val="32"/>
          <w:lang w:eastAsia="zh-CN"/>
          <w:szCs w:val="32"/>
          <w:rFonts w:ascii="仿宋_GB2312" w:hAnsi="仿宋_GB2312" w:eastAsia="仿宋_GB2312" w:hint="eastAsia"/>
        </w:rPr>
        <w:t xml:space="preserve">（</w:t>
      </w:r>
      <w:r>
        <w:rPr>
          <w:sz w:val="32"/>
          <w:szCs w:val="32"/>
          <w:rFonts w:ascii="仿宋_GB2312" w:hAnsi="仿宋_GB2312" w:eastAsia="仿宋_GB2312" w:hint="eastAsia"/>
        </w:rPr>
        <w:t xml:space="preserve">报警电话：12119</w:t>
      </w:r>
      <w:r>
        <w:rPr>
          <w:sz w:val="32"/>
          <w:lang w:eastAsia="zh-CN"/>
          <w:szCs w:val="32"/>
          <w:rFonts w:ascii="仿宋_GB2312" w:hAnsi="仿宋_GB2312" w:eastAsia="仿宋_GB2312" w:hint="eastAsia"/>
        </w:rPr>
        <w:t xml:space="preserve">）</w:t>
      </w:r>
      <w:r>
        <w:rPr>
          <w:sz w:val="32"/>
          <w:szCs w:val="32"/>
          <w:rFonts w:ascii="仿宋_GB2312" w:hAnsi="仿宋_GB2312" w:eastAsia="仿宋_GB2312" w:hint="eastAsia"/>
        </w:rPr>
        <w:t xml:space="preserve">。任何单位和个人应无偿为报警提供便利，禁止谎报、乱报、瞒报森林草原火情。</w:t>
      </w:r>
      <w:r>
        <w:rPr>
          <w:sz w:val="32"/>
          <w:szCs w:val="32"/>
          <w:rFonts w:ascii="仿宋_GB2312" w:hAnsi="仿宋_GB2312" w:eastAsia="仿宋_GB2312" w:hint="eastAsia"/>
        </w:rPr>
      </w:r>
    </w:p>
    <w:p>
      <w:pPr>
        <w:pStyle w:val="UserStyle_2"/>
        <w:widowControl w:val="1"/>
        <w:keepNext w:val="0"/>
        <w:keepLines w:val="0"/>
        <w:pageBreakBefore w:val="0"/>
        <w:wordWrap w:val="1"/>
        <w:overflowPunct w:val="1"/>
        <w:topLinePunct w:val="0"/>
        <w:kinsoku w:val="1"/>
        <w:autoSpaceDE w:val="1"/>
        <w:autoSpaceDN w:val="1"/>
        <w:bidi w:val="0"/>
        <w:snapToGrid w:val="1"/>
        <w:jc w:val="center"/>
        <w:outlineLvl w:val="9"/>
        <w:suppressLineNumbers w:val="off"/>
        <w:pBdr>
          <w:top w:val="none" w:color="auto" w:sz="0" w:space="0"/>
          <w:left w:val="none" w:color="auto" w:sz="0" w:space="0"/>
          <w:bottom w:val="none" w:color="auto" w:sz="0" w:space="0"/>
          <w:right w:val="none" w:color="auto" w:sz="0" w:space="0"/>
        </w:pBdr>
        <w:spacing w:after="0" w:afterAutospacing="0" w:before="0" w:beforeAutospacing="0" w:line="560" w:lineRule="exact"/>
        <w:ind w:firstLine="0" w:firstLineChars="0" w:left="0" w:leftChars="0" w:right="840" w:rightChars="400"/>
        <w:rPr>
          <w:sz w:val="32"/>
          <w:lang w:val="en-US" w:eastAsia="zh-CN"/>
          <w:szCs w:val="32"/>
          <w:rFonts w:ascii="仿宋_GB2312" w:hAnsi="仿宋_GB2312" w:eastAsia="仿宋_GB2312" w:hint="eastAsia"/>
        </w:rPr>
      </w:pPr>
      <w:r>
        <w:rPr>
          <w:sz w:val="32"/>
          <w:lang w:val="en-US" w:eastAsia="zh-CN"/>
          <w:szCs w:val="32"/>
          <w:rFonts w:ascii="仿宋_GB2312" w:hAnsi="仿宋_GB2312" w:eastAsia="仿宋_GB2312" w:hint="eastAsia"/>
        </w:rPr>
        <w:t xml:space="preserve">                              </w:t>
      </w:r>
      <w:r>
        <w:rPr>
          <w:sz w:val="32"/>
          <w:lang w:val="en-US" w:eastAsia="zh-CN"/>
          <w:szCs w:val="32"/>
          <w:rFonts w:ascii="仿宋_GB2312" w:hAnsi="仿宋_GB2312" w:eastAsia="仿宋_GB2312" w:hint="eastAsia"/>
        </w:rPr>
      </w:r>
    </w:p>
    <w:p>
      <w:pPr>
        <w:pStyle w:val="UserStyle_2"/>
        <w:widowControl w:val="1"/>
        <w:keepNext w:val="0"/>
        <w:keepLines w:val="0"/>
        <w:pageBreakBefore w:val="0"/>
        <w:wordWrap w:val="1"/>
        <w:overflowPunct w:val="1"/>
        <w:topLinePunct w:val="0"/>
        <w:kinsoku w:val="1"/>
        <w:autoSpaceDE w:val="1"/>
        <w:autoSpaceDN w:val="1"/>
        <w:bidi w:val="0"/>
        <w:snapToGrid w:val="1"/>
        <w:jc w:val="center"/>
        <w:outlineLvl w:val="9"/>
        <w:suppressLineNumbers w:val="off"/>
        <w:pBdr>
          <w:top w:val="none" w:color="auto" w:sz="0" w:space="0"/>
          <w:left w:val="none" w:color="auto" w:sz="0" w:space="0"/>
          <w:bottom w:val="none" w:color="auto" w:sz="0" w:space="0"/>
          <w:right w:val="none" w:color="auto" w:sz="0" w:space="0"/>
        </w:pBdr>
        <w:spacing w:after="0" w:afterAutospacing="0" w:before="0" w:beforeAutospacing="0" w:line="560" w:lineRule="exact"/>
        <w:ind w:firstLine="0" w:firstLineChars="0" w:left="0" w:leftChars="0" w:right="840" w:rightChars="400"/>
        <w:rPr>
          <w:sz w:val="32"/>
          <w:lang w:val="en-US" w:eastAsia="zh-CN"/>
          <w:szCs w:val="32"/>
          <w:rFonts w:ascii="仿宋_GB2312" w:hAnsi="仿宋_GB2312" w:eastAsia="仿宋_GB2312" w:hint="eastAsia"/>
        </w:rPr>
      </w:pPr>
      <w:r>
        <w:rPr>
          <w:sz w:val="32"/>
          <w:lang w:val="en-US" w:eastAsia="zh-CN"/>
          <w:szCs w:val="32"/>
          <w:rFonts w:ascii="仿宋_GB2312" w:hAnsi="仿宋_GB2312" w:eastAsia="仿宋_GB2312" w:hint="eastAsia"/>
        </w:rPr>
        <w:t xml:space="preserve">                               </w:t>
      </w:r>
      <w:r>
        <w:rPr>
          <w:sz w:val="32"/>
          <w:szCs w:val="32"/>
          <w:rFonts w:ascii="仿宋_GB2312" w:hAnsi="仿宋_GB2312" w:eastAsia="仿宋_GB2312" w:hint="eastAsia"/>
        </w:rPr>
        <w:t xml:space="preserve">鄂尔多斯市</w:t>
      </w:r>
      <w:r>
        <w:rPr>
          <w:sz w:val="32"/>
          <w:lang w:eastAsia="zh-CN"/>
          <w:szCs w:val="32"/>
          <w:rFonts w:ascii="仿宋_GB2312" w:hAnsi="仿宋_GB2312" w:eastAsia="仿宋_GB2312" w:hint="eastAsia"/>
        </w:rPr>
        <w:t xml:space="preserve">人民政府</w:t>
      </w:r>
      <w:r>
        <w:rPr>
          <w:sz w:val="32"/>
          <w:lang w:val="en-US" w:eastAsia="zh-CN"/>
          <w:szCs w:val="32"/>
          <w:rFonts w:ascii="仿宋_GB2312" w:hAnsi="仿宋_GB2312" w:eastAsia="仿宋_GB2312" w:hint="eastAsia"/>
        </w:rPr>
      </w:r>
    </w:p>
    <w:p>
      <w:pPr>
        <w:pStyle w:val="UserStyle_2"/>
        <w:widowControl w:val="1"/>
        <w:keepNext w:val="0"/>
        <w:keepLines w:val="0"/>
        <w:pageBreakBefore w:val="0"/>
        <w:wordWrap w:val="1"/>
        <w:overflowPunct w:val="1"/>
        <w:topLinePunct w:val="0"/>
        <w:kinsoku w:val="1"/>
        <w:autoSpaceDE w:val="1"/>
        <w:autoSpaceDN w:val="1"/>
        <w:bidi w:val="0"/>
        <w:snapToGrid w:val="1"/>
        <w:jc w:val="center"/>
        <w:outlineLvl w:val="9"/>
        <w:suppressLineNumbers w:val="off"/>
        <w:pBdr>
          <w:top w:val="none" w:color="auto" w:sz="0" w:space="0"/>
          <w:left w:val="none" w:color="auto" w:sz="0" w:space="0"/>
          <w:bottom w:val="none" w:color="auto" w:sz="0" w:space="0"/>
          <w:right w:val="none" w:color="auto" w:sz="0" w:space="0"/>
        </w:pBdr>
        <w:spacing w:after="0" w:afterAutospacing="0" w:before="0" w:beforeAutospacing="0" w:line="560" w:lineRule="exact"/>
        <w:ind w:firstLine="0" w:firstLineChars="0" w:left="0" w:leftChars="0" w:right="0" w:rightChars="0"/>
        <w:rPr>
          <w:sz w:val="32"/>
          <w:lang w:val="en-US" w:eastAsia="zh-CN"/>
          <w:szCs w:val="32"/>
          <w:rFonts w:ascii="仿宋_GB2312" w:hAnsi="仿宋_GB2312" w:eastAsia="仿宋_GB2312" w:hint="eastAsia"/>
        </w:rPr>
      </w:pPr>
      <w:r>
        <w:rPr>
          <w:sz w:val="32"/>
          <w:lang w:val="en-US" w:eastAsia="zh-CN"/>
          <w:szCs w:val="32"/>
          <w:rFonts w:ascii="仿宋_GB2312" w:hAnsi="仿宋_GB2312" w:eastAsia="仿宋_GB2312" w:hint="eastAsia"/>
        </w:rPr>
        <w:t xml:space="preserve">                               </w:t>
      </w:r>
      <w:r>
        <w:rPr>
          <w:sz w:val="32"/>
          <w:szCs w:val="32"/>
          <w:rFonts w:ascii="仿宋_GB2312" w:hAnsi="仿宋_GB2312" w:eastAsia="仿宋_GB2312" w:hint="eastAsia"/>
        </w:rPr>
        <w:t xml:space="preserve">20</w:t>
      </w:r>
      <w:r>
        <w:rPr>
          <w:sz w:val="32"/>
          <w:lang w:val="en-US" w:eastAsia="zh-CN"/>
          <w:szCs w:val="32"/>
          <w:rFonts w:ascii="仿宋_GB2312" w:hAnsi="仿宋_GB2312" w:eastAsia="仿宋_GB2312" w:hint="eastAsia"/>
        </w:rPr>
        <w:t xml:space="preserve">25</w:t>
      </w:r>
      <w:r>
        <w:rPr>
          <w:sz w:val="32"/>
          <w:szCs w:val="32"/>
          <w:rFonts w:ascii="仿宋_GB2312" w:hAnsi="仿宋_GB2312" w:eastAsia="仿宋_GB2312" w:hint="eastAsia"/>
        </w:rPr>
        <w:t xml:space="preserve">年3月</w:t>
      </w:r>
      <w:r>
        <w:rPr>
          <w:sz w:val="32"/>
          <w:lang w:val="en-US" w:eastAsia="zh-CN"/>
          <w:szCs w:val="32"/>
          <w:rFonts w:ascii="仿宋_GB2312" w:hAnsi="仿宋_GB2312" w:eastAsia="仿宋_GB2312" w:hint="eastAsia"/>
        </w:rPr>
        <w:t xml:space="preserve">13</w:t>
      </w:r>
      <w:r>
        <w:rPr>
          <w:sz w:val="32"/>
          <w:szCs w:val="32"/>
          <w:rFonts w:ascii="仿宋_GB2312" w:hAnsi="仿宋_GB2312" w:eastAsia="仿宋_GB2312" w:hint="eastAsia"/>
        </w:rPr>
        <w:t xml:space="preserve">日</w:t>
      </w:r>
      <w:r>
        <w:rPr>
          <w:sz w:val="32"/>
          <w:lang w:val="en-US" w:eastAsia="zh-CN"/>
          <w:szCs w:val="32"/>
          <w:rFonts w:ascii="仿宋_GB2312" w:hAnsi="仿宋_GB2312" w:eastAsia="仿宋_GB2312" w:hint="eastAsia"/>
        </w:rPr>
      </w:r>
    </w:p>
    <w:p>
      <w:pPr>
        <w:pStyle w:val="Normal"/>
        <w:ind w:firstLine="280" w:firstLineChars="100"/>
        <w:rPr>
          <w:sz w:val="28"/>
          <w:lang w:eastAsia="zh-CN"/>
          <w:rFonts w:ascii="仿宋_GB2312" w:hAnsi="Times New Roman" w:eastAsia="仿宋_GB2312" w:hint="eastAsia"/>
        </w:rPr>
      </w:pPr>
      <w:bookmarkStart w:id="4" w:name="正文结束"/>
      <w:bookmarkEnd w:id="4"/>
      <w:r>
        <w:rPr>
          <w:sz w:val="28"/>
          <w:lang w:eastAsia="zh-CN"/>
          <w:rFonts w:ascii="仿宋_GB2312" w:hAnsi="Times New Roman" w:eastAsia="仿宋_GB2312" w:hint="eastAsia"/>
        </w:rPr>
        <w:drawing>
          <wp:anchor distT="0" distB="0" distL="0" distR="0" relativeHeight="524290" behindDoc="0" allowOverlap="1" locked="0" layoutInCell="1" simplePos="0">
            <wp:simplePos x="0" y="0"/>
            <wp:positionH relativeFrom="column">
              <wp:posOffset>0</wp:posOffset>
            </wp:positionH>
            <wp:positionV relativeFrom="paragraph">
              <wp:posOffset>0</wp:posOffset>
            </wp:positionV>
            <wp:extent cx="5615940" cy="12700"/>
            <wp:wrapNone/>
            <wp:docPr id="1" name="_x0000_s1027"/>
            <a:graphic xmlns:a="http://schemas.openxmlformats.org/drawingml/2006/main">
              <a:graphicData uri="http://schemas.microsoft.com/office/word/2010/wordprocessingShape">
                <wps:wsp>
                  <wps:cNvSpPr/>
                  <wps:spPr>
                    <a:xfrm>
                      <a:off x="43815" y="325755"/>
                      <a:ext cx="5615940" cy="12700"/>
                    </a:xfrm>
                    <a:prstGeom prst="line">
                      <a:avLst/>
                    </a:prstGeom>
                    <a:ln w="19050">
                      <a:solidFill>
                        <a:prstClr val="white"/>
                      </a:solidFill>
                    </a:ln>
                  </wps:spPr>
                  <wps:bodyPr rot="0" vert="horz" wrap="square" lIns="91440" tIns="45720" rIns="91440" bIns="45720" anchor="t" anchorCtr="0"/>
                </wps:wsp>
              </a:graphicData>
            </a:graphic>
          </wp:anchor>
        </w:drawing>
      </w:r>
      <w:r>
        <w:rPr>
          <w:sz w:val="28"/>
          <w:lang w:eastAsia="zh-CN"/>
          <w:rFonts w:ascii="仿宋_GB2312" w:hAnsi="Times New Roman" w:eastAsia="仿宋_GB2312" w:hint="eastAsia"/>
        </w:rPr>
      </w:r>
    </w:p>
    <w:p>
      <w:pPr>
        <w:pStyle w:val="Normal"/>
        <w:ind w:firstLine="280" w:firstLineChars="100"/>
        <w:rPr>
          <w:sz w:val="28"/>
          <w:lang w:val="en-US" w:eastAsia="zh-CN"/>
          <w:rFonts w:ascii="仿宋_GB2312" w:hAnsi="Times New Roman" w:eastAsia="仿宋_GB2312" w:hint="eastAsia"/>
        </w:rPr>
      </w:pPr>
      <w:r>
        <w:rPr>
          <w:sz w:val="28"/>
          <w:lang w:val="en-US" w:eastAsia="zh-CN"/>
          <w:rFonts w:ascii="仿宋_GB2312" w:hAnsi="Times New Roman" w:eastAsia="仿宋_GB2312" w:hint="eastAsia"/>
        </w:rPr>
        <w:t xml:space="preserve">主送:各旗区人民政府，市人民政府各部门，各直属单位，各大企事</w:t>
      </w:r>
      <w:r>
        <w:rPr>
          <w:sz w:val="28"/>
          <w:lang w:val="en-US" w:eastAsia="zh-CN"/>
          <w:rFonts w:ascii="仿宋_GB2312" w:hAnsi="Times New Roman" w:eastAsia="仿宋_GB2312" w:hint="eastAsia"/>
        </w:rPr>
      </w:r>
    </w:p>
    <w:p>
      <w:pPr>
        <w:pStyle w:val="Normal"/>
        <w:ind w:firstLine="1120" w:firstLineChars="400"/>
        <w:rPr>
          <w:sz w:val="28"/>
          <w:lang w:val="en-US" w:eastAsia="zh-CN"/>
          <w:rFonts w:ascii="仿宋_GB2312" w:hAnsi="Times New Roman" w:eastAsia="仿宋_GB2312" w:hint="eastAsia"/>
        </w:rPr>
      </w:pPr>
      <w:r>
        <w:rPr>
          <w:sz w:val="28"/>
          <w:lang w:val="en-US" w:eastAsia="zh-CN"/>
          <w:rFonts w:ascii="仿宋_GB2312" w:hAnsi="Times New Roman" w:eastAsia="仿宋_GB2312" w:hint="eastAsia"/>
        </w:rPr>
        <w:t xml:space="preserve">业单位。</w:t>
      </w:r>
      <w:r>
        <w:rPr>
          <w:sz w:val="28"/>
          <w:lang w:val="en-US" w:eastAsia="zh-CN"/>
          <w:rFonts w:ascii="仿宋_GB2312" w:hAnsi="Times New Roman" w:eastAsia="仿宋_GB2312"/>
        </w:rPr>
      </w:r>
    </w:p>
    <w:p>
      <w:pPr>
        <w:pStyle w:val="Normal"/>
        <w:ind w:firstLine="280" w:firstLineChars="100"/>
        <w:rPr>
          <w:sz w:val="28"/>
          <w:rFonts w:ascii="仿宋_GB2312" w:eastAsia="仿宋_GB2312" w:hint="eastAsia"/>
        </w:rPr>
      </w:pPr>
      <w:r>
        <w:rPr>
          <w:sz w:val="28"/>
          <w:rFonts w:ascii="仿宋_GB2312" w:eastAsia="仿宋_GB2312" w:hint="eastAsia"/>
        </w:rPr>
        <w:t xml:space="preserve">抄送：</w:t>
      </w:r>
      <w:bookmarkStart w:id="5" w:name="C_GW_FW_0002"/>
      <w:bookmarkEnd w:id="5"/>
      <w:r>
        <w:rPr>
          <w:sz w:val="28"/>
          <w:lang w:eastAsia="zh-CN"/>
          <w:rFonts w:ascii="仿宋_GB2312" w:eastAsia="仿宋_GB2312" w:hint="eastAsia"/>
        </w:rPr>
        <w:t xml:space="preserve">市委，市人大常委会，市政协，各驻军部队，纪委，监察委，</w:t>
      </w:r>
      <w:r>
        <w:rPr>
          <w:sz w:val="28"/>
          <w:lang w:eastAsia="zh-CN"/>
          <w:rFonts w:ascii="仿宋_GB2312" w:eastAsia="仿宋_GB2312" w:hint="eastAsia"/>
        </w:rPr>
      </w:r>
    </w:p>
    <w:p>
      <w:pPr>
        <w:pStyle w:val="Normal"/>
        <w:ind w:firstLine="1120" w:firstLineChars="400"/>
        <w:rPr>
          <w:sz w:val="28"/>
          <w:lang w:eastAsia="zh-CN"/>
          <w:rFonts w:ascii="仿宋_GB2312" w:eastAsia="仿宋_GB2312" w:hint="eastAsia"/>
        </w:rPr>
      </w:pPr>
      <w:r>
        <w:rPr>
          <w:sz w:val="28"/>
          <w:lang w:eastAsia="zh-CN"/>
          <w:rFonts w:ascii="仿宋_GB2312" w:eastAsia="仿宋_GB2312" w:hint="eastAsia"/>
        </w:rPr>
        <w:t xml:space="preserve">法院，检察院，市委各部门，各人民团体，各新闻单位。</w:t>
      </w:r>
      <w:r>
        <w:rPr>
          <w:sz w:val="28"/>
          <w:lang w:eastAsia="zh-CN"/>
          <w:rFonts w:ascii="Times New Roman" w:eastAsia="仿宋_GB2312" w:hint="eastAsia"/>
        </w:rPr>
      </w:r>
    </w:p>
    <w:p>
      <w:pPr>
        <w:pStyle w:val="Normal"/>
        <w:jc w:val="start"/>
        <w:ind w:firstLine="280" w:firstLineChars="100"/>
        <w:rPr>
          <w:sz w:val="28"/>
          <w:rFonts w:ascii="仿宋_GB2312" w:eastAsia="仿宋_GB2312" w:hint="eastAsia"/>
        </w:rPr>
      </w:pPr>
      <w:r>
        <w:rPr>
          <w:sz w:val="28"/>
          <w:rFonts w:ascii="仿宋_GB2312" w:eastAsia="仿宋_GB2312" w:hint="eastAsia"/>
        </w:rPr>
        <w:drawing>
          <wp:anchor distT="0" distB="0" distL="0" distR="0" relativeHeight="524288" behindDoc="0" allowOverlap="1" locked="0" layoutInCell="1" simplePos="0">
            <wp:simplePos x="0" y="0"/>
            <wp:positionH relativeFrom="column">
              <wp:posOffset>0</wp:posOffset>
            </wp:positionH>
            <wp:positionV relativeFrom="paragraph">
              <wp:posOffset>0</wp:posOffset>
            </wp:positionV>
            <wp:extent cx="5615940" cy="12700"/>
            <wp:wrapNone/>
            <wp:docPr id="2" name="_x0000_s1028"/>
            <a:graphic xmlns:a="http://schemas.openxmlformats.org/drawingml/2006/main">
              <a:graphicData uri="http://schemas.microsoft.com/office/word/2010/wordprocessingShape">
                <wps:wsp>
                  <wps:cNvSpPr/>
                  <wps:spPr>
                    <a:xfrm>
                      <a:off x="0" y="0"/>
                      <a:ext cx="5615940" cy="12700"/>
                    </a:xfrm>
                    <a:prstGeom prst="line">
                      <a:avLst/>
                    </a:prstGeom>
                    <a:ln w="7620">
                      <a:solidFill>
                        <a:prstClr val="white"/>
                      </a:solidFill>
                    </a:ln>
                  </wps:spPr>
                  <wps:bodyPr rot="0" vert="horz" wrap="square" lIns="91440" tIns="45720" rIns="91440" bIns="45720" anchor="t" anchorCtr="0"/>
                </wps:wsp>
              </a:graphicData>
            </a:graphic>
          </wp:anchor>
        </w:drawing>
      </w:r>
      <w:r>
        <w:rPr>
          <w:sz w:val="28"/>
          <w:rFonts w:ascii="仿宋_GB2312" w:eastAsia="仿宋_GB2312" w:hint="eastAsia"/>
        </w:rPr>
        <w:t xml:space="preserve">鄂尔多斯市人民政府办公室                </w:t>
      </w:r>
      <w:r>
        <w:rPr>
          <w:sz w:val="28"/>
          <w:lang w:val="en-US" w:eastAsia="zh-CN"/>
          <w:rFonts w:ascii="仿宋_GB2312" w:eastAsia="仿宋_GB2312" w:hint="eastAsia"/>
        </w:rPr>
        <w:t xml:space="preserve">2025年3月13日</w:t>
      </w:r>
      <w:r>
        <w:rPr>
          <w:sz w:val="28"/>
          <w:rFonts w:ascii="仿宋_GB2312" w:eastAsia="仿宋_GB2312" w:hint="eastAsia"/>
        </w:rPr>
        <w:t xml:space="preserve">印发</w:t>
      </w:r>
      <w:r>
        <w:rPr>
          <w:sz w:val="28"/>
          <w:rFonts w:ascii="仿宋_GB2312" w:eastAsia="仿宋_GB2312" w:hint="eastAsia"/>
        </w:rPr>
      </w:r>
    </w:p>
    <w:p>
      <w:pPr>
        <w:pStyle w:val="Normal"/>
        <w:wordWrap w:val="0"/>
        <w:jc w:val="end"/>
        <w:ind w:firstLine="210" w:firstLineChars="100"/>
        <w:rPr>
          <w:rFonts w:hint="eastAsia"/>
        </w:rPr>
      </w:pPr>
      <w:r>
        <w:rPr>
          <w:rFonts w:hint="eastAsia"/>
        </w:rPr>
        <w:drawing>
          <wp:anchor distT="0" distB="0" distL="0" distR="0" relativeHeight="524289" behindDoc="0" allowOverlap="1" locked="0" layoutInCell="1" simplePos="0">
            <wp:simplePos x="0" y="0"/>
            <wp:positionH relativeFrom="column">
              <wp:posOffset>0</wp:posOffset>
            </wp:positionH>
            <wp:positionV relativeFrom="paragraph">
              <wp:posOffset>0</wp:posOffset>
            </wp:positionV>
            <wp:extent cx="5615940" cy="12700"/>
            <wp:wrapNone/>
            <wp:docPr id="3" name="_x0000_s1029"/>
            <a:graphic xmlns:a="http://schemas.openxmlformats.org/drawingml/2006/main">
              <a:graphicData uri="http://schemas.microsoft.com/office/word/2010/wordprocessingShape">
                <wps:wsp>
                  <wps:cNvSpPr/>
                  <wps:spPr>
                    <a:xfrm>
                      <a:off x="0" y="0"/>
                      <a:ext cx="5615940" cy="12700"/>
                    </a:xfrm>
                    <a:prstGeom prst="line">
                      <a:avLst/>
                    </a:prstGeom>
                    <a:ln w="19050">
                      <a:solidFill>
                        <a:prstClr val="white"/>
                      </a:solidFill>
                    </a:ln>
                  </wps:spPr>
                  <wps:bodyPr rot="0" vert="horz" wrap="square" lIns="91440" tIns="45720" rIns="91440" bIns="45720" anchor="t" anchorCtr="0"/>
                </wps:wsp>
              </a:graphicData>
            </a:graphic>
          </wp:anchor>
        </w:drawing>
      </w:r>
    </w:p>
    <w:sectPr>
      <w:headerReference r:id="rId5" w:type="first"/>
      <w:headerReference r:id="rId4" w:type="default"/>
      <w:headerReference r:id="rId3" w:type="even"/>
      <w:footerReference r:id="rId7" w:type="default"/>
      <w:footerReference r:id="rId6" w:type="even"/>
      <w:titlePg w:val="off"/>
      <w:type w:val="nextPage"/>
      <w:docGrid w:type="lines" w:linePitch="318" w:charSpace="0"/>
      <w:pgSz w:w="11906" w:h="16838"/>
      <w:pgMar w:top="2098" w:right="1474" w:bottom="1984" w:left="1587" w:header="851" w:footer="992" w:gutter="0"/>
      <w:pgNumType w:fmt="57"/>
      <w:rtlGutter w:val="off"/>
      <w:paperSrc w:first="0" w:other="0"/>
      <w:pgNumType w:fmt="57"/>
    </w:sectPr>
  </w:body>
</w:document>
</file>

<file path=word/fontTable.xml><?xml version="1.0" encoding="utf-8"?>
<w:fonts xmlns:w="http://schemas.openxmlformats.org/wordprocessingml/2006/main">
  <w:font w:name="Times New Roman">
    <w:panose1 w:val="02020603050405020304"/>
    <w:charset w:val="00"/>
    <w:family w:val="auto"/>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script"/>
    <w:pitch w:val="default"/>
    <w:sig w:usb0="A00002BF" w:usb1="184F6CFA" w:usb2="00000012" w:usb3="00000000" w:csb0="00040001"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o="urn:schemas-microsoft-com:office:office" xmlns:v="urn:schemas-microsoft-com:vml" xmlns:w="http://schemas.openxmlformats.org/wordprocessingml/2006/main" xmlns:w10="urn:schemas-microsoft-com:office:word" xmlns:r="http://schemas.openxmlformats.org/officeDocument/2006/relationships">
  <w:p>
    <w:pPr>
      <w:pStyle w:val="Footer"/>
      <w:tabs>
        <w:tab w:val="clear" w:pos="4153"/>
        <w:tab w:val="clear" w:pos="8306"/>
      </w:tabs>
      <w:rPr>
        <w:sz w:val="28"/>
        <w:szCs w:val="28"/>
        <w:rFonts w:ascii="宋体" w:hAnsi="宋体"/>
      </w:rPr>
    </w:pPr>
    <w:r>
      <w:rPr>
        <w:sz w:val="28"/>
        <w:szCs w:val="28"/>
        <w:rFonts w:ascii="宋体" w:hAnsi="宋体"/>
      </w:rPr>
      <w:fldChar w:fldCharType="begin"/>
    </w:r>
    <w:r>
      <w:rPr>
        <w:rStyle w:val="PageNumber"/>
        <w:sz w:val="28"/>
        <w:szCs w:val="28"/>
        <w:rFonts w:ascii="宋体" w:hAnsi="宋体"/>
      </w:rPr>
      <w:instrText xml:space="preserve"> PAGE </w:instrText>
    </w:r>
    <w:r>
      <w:rPr>
        <w:sz w:val="28"/>
        <w:szCs w:val="28"/>
        <w:rFonts w:ascii="宋体" w:hAnsi="宋体"/>
      </w:rPr>
      <w:fldChar w:fldCharType="separate"/>
    </w:r>
    <w:r>
      <w:rPr>
        <w:rStyle w:val="PageNumber"/>
        <w:sz w:val="28"/>
        <w:szCs w:val="28"/>
        <w:rFonts w:ascii="宋体" w:hAnsi="宋体"/>
      </w:rPr>
      <w:t xml:space="preserve">- 2 -</w:t>
    </w:r>
    <w:r>
      <w:rPr>
        <w:sz w:val="28"/>
        <w:szCs w:val="28"/>
        <w:rFonts w:ascii="宋体" w:hAnsi="宋体"/>
      </w:rPr>
      <w:fldChar w:fldCharType="end"/>
    </w:r>
    <w:r>
      <w:rPr>
        <w:sz w:val="28"/>
        <w:szCs w:val="28"/>
        <w:rFonts w:ascii="宋体" w:hAnsi="宋体"/>
      </w:rPr>
    </w:r>
  </w:p>
</w:ftr>
</file>

<file path=word/footer2.xml><?xml version="1.0" encoding="utf-8"?>
<w:ftr xmlns:o="urn:schemas-microsoft-com:office:office" xmlns:v="urn:schemas-microsoft-com:vml" xmlns:w="http://schemas.openxmlformats.org/wordprocessingml/2006/main" xmlns:w10="urn:schemas-microsoft-com:office:word" xmlns:r="http://schemas.openxmlformats.org/officeDocument/2006/relationships">
  <w:p>
    <w:pPr>
      <w:pStyle w:val="Footer"/>
      <w:jc w:val="end"/>
      <w:tabs>
        <w:tab w:val="clear" w:pos="4153"/>
        <w:tab w:val="clear" w:pos="8306"/>
      </w:tabs>
      <w:rPr>
        <w:sz w:val="28"/>
        <w:szCs w:val="28"/>
        <w:rFonts w:ascii="宋体" w:hAnsi="宋体"/>
      </w:rPr>
    </w:pPr>
    <w:r>
      <w:rPr>
        <w:sz w:val="28"/>
        <w:szCs w:val="28"/>
        <w:rFonts w:ascii="宋体" w:hAnsi="宋体"/>
      </w:rPr>
      <w:fldChar w:fldCharType="begin"/>
    </w:r>
    <w:r>
      <w:rPr>
        <w:rStyle w:val="PageNumber"/>
        <w:sz w:val="28"/>
        <w:szCs w:val="28"/>
        <w:rFonts w:ascii="宋体" w:hAnsi="宋体"/>
      </w:rPr>
      <w:instrText xml:space="preserve"> PAGE </w:instrText>
    </w:r>
    <w:r>
      <w:rPr>
        <w:sz w:val="28"/>
        <w:szCs w:val="28"/>
        <w:rFonts w:ascii="宋体" w:hAnsi="宋体"/>
      </w:rPr>
      <w:fldChar w:fldCharType="separate"/>
    </w:r>
    <w:r>
      <w:rPr>
        <w:rStyle w:val="PageNumber"/>
        <w:sz w:val="28"/>
        <w:szCs w:val="28"/>
        <w:rFonts w:ascii="宋体" w:hAnsi="宋体"/>
      </w:rPr>
      <w:t xml:space="preserve">- 1 -</w:t>
    </w:r>
    <w:r>
      <w:rPr>
        <w:sz w:val="28"/>
        <w:szCs w:val="28"/>
        <w:rFonts w:ascii="宋体" w:hAnsi="宋体"/>
      </w:rPr>
      <w:fldChar w:fldCharType="end"/>
    </w:r>
    <w:r>
      <w:rPr>
        <w:sz w:val="28"/>
        <w:szCs w:val="28"/>
        <w:rFonts w:ascii="宋体" w:hAnsi="宋体"/>
      </w:rPr>
    </w:r>
  </w:p>
</w:ftr>
</file>

<file path=word/header1.xml><?xml version="1.0" encoding="utf-8"?>
<w:hdr xmlns:o="urn:schemas-microsoft-com:office:office" xmlns:v="urn:schemas-microsoft-com:vml" xmlns:w="http://schemas.openxmlformats.org/wordprocessingml/2006/main" xmlns:w10="urn:schemas-microsoft-com:office:word" xmlns:r="http://schemas.openxmlformats.org/officeDocument/2006/relationships">
  <w:p>
    <w:pPr>
      <w:pStyle w:val="Header"/>
      <w:pBdr>
        <w:bottom w:val="none" w:color="auto" w:sz="0" w:space="0"/>
      </w:pBdr>
      <w:tabs>
        <w:tab w:val="clear" w:pos="4153"/>
        <w:tab w:val="clear" w:pos="8306"/>
      </w:tabs>
    </w:pPr>
    <w:r/>
  </w:p>
</w:hdr>
</file>

<file path=word/header2.xml><?xml version="1.0" encoding="utf-8"?>
<w:hdr xmlns:o="urn:schemas-microsoft-com:office:office" xmlns:v="urn:schemas-microsoft-com:vml" xmlns:w="http://schemas.openxmlformats.org/wordprocessingml/2006/main" xmlns:w10="urn:schemas-microsoft-com:office:word" xmlns:r="http://schemas.openxmlformats.org/officeDocument/2006/relationships">
  <w:p>
    <w:pPr>
      <w:pStyle w:val="Header"/>
      <w:pBdr>
        <w:bottom w:val="none" w:color="auto" w:sz="0" w:space="0"/>
      </w:pBdr>
      <w:tabs>
        <w:tab w:val="clear" w:pos="4153"/>
        <w:tab w:val="clear" w:pos="8306"/>
      </w:tabs>
    </w:pPr>
    <w:r/>
  </w:p>
</w:hdr>
</file>

<file path=word/header3.xml><?xml version="1.0" encoding="utf-8"?>
<w:hdr xmlns:o="urn:schemas-microsoft-com:office:office" xmlns:v="urn:schemas-microsoft-com:vml" xmlns:w="http://schemas.openxmlformats.org/wordprocessingml/2006/main" xmlns:w10="urn:schemas-microsoft-com:office:word" xmlns:r="http://schemas.openxmlformats.org/officeDocument/2006/relationships">
  <w:p>
    <w:pPr>
      <w:pStyle w:val="Header"/>
      <w:pBdr>
        <w:bottom w:val="none" w:color="auto" w:sz="0" w:space="0"/>
      </w:pBdr>
      <w:tabs>
        <w:tab w:val="clear" w:pos="4153"/>
        <w:tab w:val="clear" w:pos="8306"/>
      </w:tabs>
    </w:pPr>
    <w:r/>
  </w:p>
</w:hdr>
</file>

<file path=word/settings.xml><?xml version="1.0" encoding="utf-8"?>
<w:settings xmlns:w="http://schemas.openxmlformats.org/wordprocessingml/2006/main">
  <w:defaultTabStop w:val="420"/>
  <w:displayHorizontalDrawingGridEvery w:val="1"/>
  <w:displayVerticalDrawingGridEvery w:val="1"/>
  <w:characterSpacingControl w:val="compressPunctuation"/>
  <w:evenAndOddHeaders w:val="true"/>
  <w:zoom w:percent="87"/>
  <w:compat>
    <w:balanceSingleByteDoubleByteWidth/>
    <w:doNotLeaveBackslashAlone/>
    <w:ulTrailSpace/>
    <w:doNotExpandShiftReturn/>
    <w:adjustLineHeightInTable/>
    <w:compatSetting w:val="11" w:uri="http://schemas.microsoft.com/office/word" w:name="compatibilityMode"/>
  </w:compat>
  <w:rsids/>
  <w:clrSchemeMapping tx1="dk1" tx2="dk2" bg1="lt1" bg2="lt2"/>
  <w:decimalSymbol/>
  <w:listSeparator/>
</w:settings>
</file>

<file path=word/styles.xml><?xml version="1.0" encoding="utf-8"?>
<w:styles xmlns:w="http://schemas.openxmlformats.org/wordprocessingml/2006/main">
  <w:docDefaults>
    <w:rPrDefault>
      <w:rPr>
        <w:lang w:val="en-US"/>
        <w:rFonts w:ascii="Times New Roman" w:hAnsi="Times New Roman" w:eastAsia="宋体" w:cs="Times New Roman"/>
      </w:rPr>
    </w:rPrDefault>
    <w:pPrDefault/>
  </w:docDefaults>
  <w:style w:type="paragraph" w:styleId="Normal">
    <w:name w:val="Normal"/>
    <w:link w:val="Normal"/>
    <w:pPr>
      <w:widowControl w:val="0"/>
      <w:jc w:val="both"/>
    </w:pPr>
    <w:rPr>
      <w:sz w:val="21"/>
      <w:lang w:val="en-US" w:eastAsia="zh-CN" w:bidi="ar-SA"/>
      <w:szCs w:val="22"/>
      <w:kern w:val="2"/>
    </w:rPr>
  </w:style>
  <w:style w:type="character" w:styleId="NormalCharacter">
    <w:name w:val="默认段落字体"/>
    <w:link w:val="Normal"/>
  </w:style>
  <w:style w:type="table" w:styleId="TableNormal">
    <w:name w:val="普通表格"/>
    <w:link w:val="Normal"/>
  </w:style>
  <w:style w:type="paragraph" w:styleId="Footer">
    <w:name w:val="页脚"/>
    <w:basedOn w:val="Normal"/>
    <w:link w:val="UserStyle_0"/>
    <w:pPr>
      <w:snapToGrid w:val="0"/>
      <w:jc w:val="start"/>
      <w:tabs>
        <w:tab w:val="center" w:pos="4153"/>
        <w:tab w:val="right" w:pos="8306"/>
      </w:tabs>
    </w:pPr>
    <w:rPr>
      <w:sz w:val="18"/>
      <w:szCs w:val="18"/>
    </w:rPr>
  </w:style>
  <w:style w:type="character" w:styleId="UserStyle_0">
    <w:name w:val="页脚 Char"/>
    <w:link w:val="Footer"/>
    <w:rPr>
      <w:sz w:val="18"/>
      <w:szCs w:val="18"/>
      <w:kern w:val="2"/>
    </w:rPr>
  </w:style>
  <w:style w:type="paragraph" w:styleId="Header">
    <w:name w:val="页眉"/>
    <w:basedOn w:val="Normal"/>
    <w:link w:val="UserStyle_1"/>
    <w:pPr>
      <w:snapToGrid w:val="0"/>
      <w:jc w:val="center"/>
      <w:pBdr>
        <w:bottom w:val="single" w:color="auto" w:sz="6" w:space="1"/>
      </w:pBdr>
      <w:tabs>
        <w:tab w:val="center" w:pos="4153"/>
        <w:tab w:val="right" w:pos="8306"/>
      </w:tabs>
    </w:pPr>
    <w:rPr>
      <w:sz w:val="18"/>
      <w:szCs w:val="18"/>
    </w:rPr>
  </w:style>
  <w:style w:type="character" w:styleId="UserStyle_1">
    <w:name w:val="页眉 Char"/>
    <w:link w:val="Header"/>
    <w:rPr>
      <w:sz w:val="18"/>
      <w:szCs w:val="18"/>
      <w:kern w:val="2"/>
    </w:rPr>
  </w:style>
  <w:style w:type="paragraph" w:styleId="HtmlPre">
    <w:name w:val="HTML 预设格式"/>
    <w:link w:val="Normal"/>
    <w:pPr>
      <w:widowControl w:val="0"/>
      <w:jc w:val="star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sz w:val="24"/>
      <w:lang w:val="en-US" w:eastAsia="zh-CN" w:bidi="ar"/>
      <w:szCs w:val="24"/>
      <w:kern w:val="0"/>
      <w:rFonts w:ascii="宋体" w:hAnsi="宋体" w:eastAsia="宋体" w:hint="eastAsia"/>
    </w:rPr>
  </w:style>
  <w:style w:type="character" w:styleId="PageNumber">
    <w:name w:val="页码"/>
    <w:link w:val="Normal"/>
  </w:style>
  <w:style w:type="paragraph" w:styleId="UserStyle_2">
    <w:name w:val="普通(网站)1"/>
    <w:link w:val="Normal"/>
    <w:pPr>
      <w:widowControl w:val="0"/>
      <w:jc w:val="start"/>
      <w:spacing w:after="100" w:afterAutospacing="1" w:before="100" w:beforeAutospacing="1"/>
      <w:ind w:left="0" w:right="0"/>
    </w:pPr>
    <w:rPr>
      <w:sz w:val="24"/>
      <w:lang w:val="en-US" w:eastAsia="zh-CN" w:bidi="ar"/>
      <w:szCs w:val="24"/>
      <w:kern w:val="0"/>
      <w:rFonts w:ascii="Calibri" w:hAnsi="Calibri" w:eastAsia="宋体"/>
    </w:rPr>
  </w:style>
  <w:style w:type="character" w:styleId="UserStyle_3">
    <w:name w:val="要点1"/>
    <w:link w:val="Normal"/>
    <w:rPr>
      <w:b w:val="1"/>
      <w:rFonts w:ascii="Times New Roman" w:hAnsi="Times New Roman" w:eastAsia="宋体"/>
    </w:rPr>
  </w:style>
  <w:style w:type="character" w:styleId="UserStyle_4">
    <w:name w:val="默认段落字体1"/>
    <w:link w:val="Normal"/>
    <w:semiHidden/>
  </w:style>
  <w:style w:type="paragraph" w:styleId="UserStyle_5">
    <w:name w:val="页眉1"/>
    <w:link w:val="Normal"/>
    <w:pPr>
      <w:widowControl w:val="0"/>
      <w:snapToGrid w:val="0"/>
      <w:jc w:val="center"/>
      <w:pBdr>
        <w:bottom w:val="single" w:color="auto" w:sz="6" w:space="1"/>
      </w:pBdr>
      <w:tabs>
        <w:tab w:val="center" w:pos="4153"/>
        <w:tab w:val="right" w:pos="8306"/>
      </w:tabs>
    </w:pPr>
    <w:rPr>
      <w:sz w:val="18"/>
      <w:lang w:val="en-US" w:eastAsia="zh-CN" w:bidi="ar-SA"/>
      <w:szCs w:val="18"/>
      <w:kern w:val="2"/>
      <w:rFonts w:ascii="Calibri" w:hAnsi="Calibri" w:eastAsia="宋体"/>
    </w:rPr>
  </w:style>
  <w:style w:type="paragraph" w:styleId="UserStyle_6">
    <w:name w:val="页脚1"/>
    <w:link w:val="Normal"/>
    <w:pPr>
      <w:widowControl w:val="0"/>
      <w:snapToGrid w:val="0"/>
      <w:jc w:val="start"/>
      <w:tabs>
        <w:tab w:val="center" w:pos="4153"/>
        <w:tab w:val="right" w:pos="8306"/>
      </w:tabs>
    </w:pPr>
    <w:rPr>
      <w:sz w:val="18"/>
      <w:lang w:val="en-US" w:eastAsia="zh-CN" w:bidi="ar-SA"/>
      <w:szCs w:val="18"/>
      <w:kern w:val="2"/>
      <w:rFonts w:ascii="Calibri" w:hAnsi="Calibri" w:eastAsia="宋体"/>
    </w:rPr>
  </w:style>
  <w:style w:type="character" w:styleId="UserStyle_7">
    <w:name w:val="页码1"/>
    <w:link w:val="Normal"/>
  </w:style>
</w:styles>
</file>

<file path=word/_rels/document.xml.rels><?xml version="1.0" encoding="UTF-8" standalone="yes"?><Relationships xmlns="http://schemas.openxmlformats.org/package/2006/relationships"><Relationship Id="rId7" Type="http://schemas.openxmlformats.org/officeDocument/2006/relationships/footer" Target="footer2.xml" /><Relationship Id="rId6" Type="http://schemas.openxmlformats.org/officeDocument/2006/relationships/footer" Target="footer1.xml" /><Relationship Id="rId5" Type="http://schemas.openxmlformats.org/officeDocument/2006/relationships/header" Target="header3.xml" /><Relationship Id="rId3" Type="http://schemas.openxmlformats.org/officeDocument/2006/relationships/header" Target="header1.xml" /><Relationship Id="rId4" Type="http://schemas.openxmlformats.org/officeDocument/2006/relationships/header" Target="header2.xml" /><Relationship Id="rId2" Type="http://schemas.openxmlformats.org/officeDocument/2006/relationships/fontTable" Target="fontTable.xml" /><Relationship Id="rId1" Type="http://schemas.openxmlformats.org/officeDocument/2006/relationships/settings" Target="settings.xml" /><Relationship Id="rId0" Type="http://schemas.openxmlformats.org/officeDocument/2006/relationships/styles" Target="styles.xml" /></Relationships>
</file>

<file path=docProps/app.xml><?xml version="1.0" encoding="utf-8"?>
<Properties xmlns="http://schemas.openxmlformats.org/officeDocument/2006/extended-properties">
  <Template/>
  <TotalTime>0</TotalTime>
  <Pages>0</Pages>
  <Words>0</Words>
  <Characters>0</Characters>
  <Application/>
  <DocSecurity>0</DocSecurity>
  <Lines>0</Lines>
  <Paragraphs>0</Paragraphs>
  <ScaleCrop>false</ScaleCrop>
  <Company/>
  <LinksUpToDate>false</LinksUpToDate>
  <CharactersWithSpaces>0</CharactersWithSpaces>
  <SharedDoc>false</SharedDoc>
  <HyperlinksChanged>false</HyperlinksChanged>
</Properties>
</file>

<file path=docProps/core.xml><?xml version="1.0" encoding="utf-8"?>
<cp:coreProperties xmlns:xsi="http://www.w3.org/2001/XMLSchema-instance" xmlns:dcmitype="http://purl.org/dc/dcmitype/" xmlns:dc="http://purl.org/dc/elements/1.1/" xmlns:dcterms="http://purl.org/dc/terms/" xmlns:cp="http://schemas.openxmlformats.org/package/2006/metadata/core-properties">
  <dc:title/>
  <dc:subject/>
  <dc:creator/>
  <cp:keywords/>
  <dc:description/>
  <cp:lastModifiedBy/>
  <cp:revision>0</cp:revision>
</cp:coreProperties>
</file>

<file path=tbak/modified.xml>Fri Mar 28 19:04:47 2025
save:Fri Mar 28 19:07:53 2025

</file>