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D0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 w14:paraId="72897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-1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-1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部分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-12"/>
          <w:sz w:val="44"/>
          <w:szCs w:val="44"/>
          <w14:textFill>
            <w14:solidFill>
              <w14:schemeClr w14:val="tx1"/>
            </w14:solidFill>
          </w14:textFill>
        </w:rPr>
        <w:t>不合格检验项目小知识</w:t>
      </w:r>
    </w:p>
    <w:p w14:paraId="2973F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方正小标宋简体"/>
          <w:color w:val="000000" w:themeColor="text1"/>
          <w:spacing w:val="-12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9315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ascii="黑体" w:hAnsi="黑体" w:eastAsia="黑体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Arial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、酒精度</w:t>
      </w:r>
    </w:p>
    <w:p w14:paraId="64CEE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酒精度又叫酒度，是指在20℃时，100毫升酒中含有乙醇（酒精）的毫升数，即体积（容量）的百分数。酒精度是酒的质量指标，《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酒》（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GB/T 23546-2009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中规定，酒精度实测值与产品标签明示要求允许差为±1.0%vol，其含量应符合相关要求。酒精度未达到产品标签明示要求的原因，可能是包装不严密造成酒精挥发；也可能是企业用低度酒冒充高度酒；还可能是生产企业生产工艺控制不当导致酒精度出现偏差。</w:t>
      </w:r>
    </w:p>
    <w:p w14:paraId="7149E47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92" w:leftChars="0"/>
        <w:jc w:val="both"/>
        <w:rPr>
          <w:rFonts w:hint="eastAsia" w:ascii="黑体" w:hAnsi="黑体" w:eastAsia="黑体" w:cs="黑体"/>
          <w:color w:val="000000" w:themeColor="text1"/>
          <w:spacing w:val="-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二、阴离子合成洗涤剂（以十二烷基苯磺酸钠计）</w:t>
      </w:r>
    </w:p>
    <w:p w14:paraId="30D71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阴离子合成洗涤剂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们日常生活中经常用到的洗衣粉、洗洁精、洗衣液、肥皂等洗涤剂的主要成分，其主要成分十二烷基磺酸钠，是一种低毒物质,因其使用方便、易溶解、稳定性好、成本低等优点，在消毒企业中广泛使用，但是如果餐（饮）具清洗消毒流程控制不当，会造成洗涤剂在餐（饮）具上的残留，对人体健康产生不良影响。因此，作为一种非食用的合成化学物质，应控制人体的摄入。GB 14934-2016《食品安全国家标准 消毒餐（饮）具》规定，采用化学消毒法的餐（饮）具的阴离子合成洗涤剂应不得检出。</w:t>
      </w:r>
    </w:p>
    <w:p w14:paraId="1D68F4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噻虫胺</w:t>
      </w:r>
    </w:p>
    <w:p w14:paraId="531EB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噻虫胺是烟碱类杀虫剂。具有触杀、胃毒作用，具有根内吸活性和层间传导性。土壤处理、叶面喷施和种子处理，防治水稻、玉米、油菜、果树和蔬菜、柑橘的刺吸式和咀嚼式害虫。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联合国粮农组织和世界卫生组织农药残留联席会议(JMPR)2010年制定了其日容许摄入量(ADI)为0.1mg/kg bw,我国《食品安全国家标准食品中农药最大残留限量》(GB2763-2021)中ADI值亦为0.1mg/kg bw。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长期食用噻虫胺超标的食品，对人体健康有一定影响。</w:t>
      </w:r>
    </w:p>
    <w:p w14:paraId="34792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四、乙螨唑</w:t>
      </w:r>
    </w:p>
    <w:p w14:paraId="06F42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乙螨唑(etoxazole)，非内吸性杀螨剂，对卵、幼虫和若虫有效，对成虫无效。联合国粮农组织和世界卫生组织农药残留联席会议(JMPR)2010年制定了其日容许摄入量(ADI)为0.05mg/kg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bw,我国《食品安全国家标准食品中农药最大残留限量》(GB2763-2021)中ADI值亦为0.05mg/kg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bw。</w:t>
      </w:r>
    </w:p>
    <w:p w14:paraId="4E9F4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黑体" w:hAnsi="黑体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毒死蜱</w:t>
      </w:r>
    </w:p>
    <w:p w14:paraId="1CF0E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《食品安全国家标准 食品中农药最大残留限量》（GB 2763—2019）中规定，毒死蜱在长茄子、韭菜、小白菜、油菜、辣椒中的最大残留限量值为0.02mg/kg。超标的原因，可能是为快速控制病情加大用药量或未遵守采摘间隔期规定，致使上市销售时产品中的药物残留量未降解至标准限量以下。</w:t>
      </w:r>
    </w:p>
    <w:p w14:paraId="409CC3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噻虫嗪</w:t>
      </w:r>
    </w:p>
    <w:p w14:paraId="23A04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噻虫嗪(thiamethoxam)，具有触杀、胃毒和内吸作用的杀虫剂。也可用于动物和公共卫生，防治蝇类(如家蝇、厕蝇和果蝇)。我国《食品安全国家标准食品中农药最大残留限量》(GB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2763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—2021)中ADI值亦为0.08mg/kg bw。食用食品一般不会导致噻虫嗪的急性中毒，但长期食用噻虫嗪超标的食品，对人体健康也有一定影响。</w:t>
      </w:r>
      <w:bookmarkStart w:id="0" w:name="_GoBack"/>
      <w:bookmarkEnd w:id="0"/>
    </w:p>
    <w:sectPr>
      <w:pgSz w:w="11906" w:h="16838"/>
      <w:pgMar w:top="1440" w:right="1746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NWQzN2JiMDBmZjIxOWRkMDJlNTY2MGRmNTRmYWEifQ=="/>
  </w:docVars>
  <w:rsids>
    <w:rsidRoot w:val="00000000"/>
    <w:rsid w:val="0016215B"/>
    <w:rsid w:val="05776A7C"/>
    <w:rsid w:val="06416822"/>
    <w:rsid w:val="0BC738BF"/>
    <w:rsid w:val="0DEC0E75"/>
    <w:rsid w:val="12030340"/>
    <w:rsid w:val="142E6504"/>
    <w:rsid w:val="1D48406D"/>
    <w:rsid w:val="277B6D46"/>
    <w:rsid w:val="28F47E15"/>
    <w:rsid w:val="2FF832E3"/>
    <w:rsid w:val="304662B0"/>
    <w:rsid w:val="3A0B234F"/>
    <w:rsid w:val="3CDB4A35"/>
    <w:rsid w:val="47C5633C"/>
    <w:rsid w:val="51CC6E23"/>
    <w:rsid w:val="53F56E66"/>
    <w:rsid w:val="60025048"/>
    <w:rsid w:val="610A7A55"/>
    <w:rsid w:val="660F486E"/>
    <w:rsid w:val="6EF017F4"/>
    <w:rsid w:val="78EC7965"/>
    <w:rsid w:val="7D4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 2"/>
    <w:basedOn w:val="2"/>
    <w:autoRedefine/>
    <w:unhideWhenUsed/>
    <w:qFormat/>
    <w:uiPriority w:val="99"/>
    <w:pPr>
      <w:ind w:firstLine="420" w:firstLineChars="200"/>
    </w:p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473</Words>
  <Characters>531</Characters>
  <Lines>0</Lines>
  <Paragraphs>0</Paragraphs>
  <TotalTime>8</TotalTime>
  <ScaleCrop>false</ScaleCrop>
  <LinksUpToDate>false</LinksUpToDate>
  <CharactersWithSpaces>537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2022-03-14T01:32:00Z</dcterms:created>
  <dc:creator>dumeng</dc:creator>
  <cp:lastModifiedBy>猫蛋儿</cp:lastModifiedBy>
  <cp:lastPrinted>2024-07-09T05:11:00Z</cp:lastPrinted>
  <dcterms:modified xsi:type="dcterms:W3CDTF">2024-10-10T08:34:22Z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66AFF1126B3F418AA85086ECF2D954BE</vt:lpwstr>
  </property>
</Properties>
</file>