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103F8B">
      <w:pPr>
        <w:pStyle w:val="2"/>
        <w:jc w:val="center"/>
        <w:rPr>
          <w:rFonts w:hint="eastAsia" w:ascii="方正小标宋_GBK" w:hAnsi="方正小标宋_GBK" w:eastAsia="方正小标宋_GBK"/>
          <w:b w:val="0"/>
          <w:bCs w:val="0"/>
          <w:sz w:val="30"/>
        </w:rPr>
      </w:pPr>
      <w:bookmarkStart w:id="1" w:name="_GoBack"/>
      <w:bookmarkEnd w:id="1"/>
      <w:bookmarkStart w:id="0" w:name="_Toc24724725"/>
      <w:r>
        <w:rPr>
          <w:rFonts w:hint="eastAsia" w:ascii="方正小标宋_GBK" w:hAnsi="方正小标宋_GBK" w:eastAsia="方正小标宋_GBK"/>
          <w:b w:val="0"/>
          <w:bCs w:val="0"/>
          <w:sz w:val="30"/>
        </w:rPr>
        <w:t>（二十二）安全生产领域基层政务公开标准目录</w:t>
      </w:r>
      <w:bookmarkEnd w:id="0"/>
    </w:p>
    <w:tbl>
      <w:tblPr>
        <w:tblStyle w:val="9"/>
        <w:tblW w:w="15660" w:type="dxa"/>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2520"/>
        <w:gridCol w:w="2520"/>
        <w:gridCol w:w="1800"/>
        <w:gridCol w:w="900"/>
        <w:gridCol w:w="1496"/>
        <w:gridCol w:w="664"/>
        <w:gridCol w:w="720"/>
        <w:gridCol w:w="720"/>
        <w:gridCol w:w="720"/>
        <w:gridCol w:w="540"/>
        <w:gridCol w:w="540"/>
      </w:tblGrid>
      <w:tr w14:paraId="11652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40" w:type="dxa"/>
            <w:vMerge w:val="restart"/>
            <w:shd w:val="clear" w:color="auto" w:fill="auto"/>
            <w:vAlign w:val="center"/>
          </w:tcPr>
          <w:p w14:paraId="73C11069">
            <w:pPr>
              <w:widowControl/>
              <w:jc w:val="center"/>
              <w:rPr>
                <w:rFonts w:hint="eastAsia" w:ascii="仿宋_GB2312" w:hAnsi="Times New Roman" w:eastAsia="仿宋_GB2312"/>
                <w:color w:val="000000"/>
                <w:kern w:val="0"/>
                <w:sz w:val="18"/>
                <w:szCs w:val="18"/>
              </w:rPr>
            </w:pPr>
            <w:r>
              <w:rPr>
                <w:rFonts w:hint="eastAsia" w:ascii="黑体" w:hAnsi="宋体" w:eastAsia="黑体" w:cs="宋体"/>
                <w:color w:val="000000"/>
                <w:kern w:val="0"/>
                <w:sz w:val="22"/>
              </w:rPr>
              <w:t>序号</w:t>
            </w:r>
          </w:p>
        </w:tc>
        <w:tc>
          <w:tcPr>
            <w:tcW w:w="1980" w:type="dxa"/>
            <w:gridSpan w:val="2"/>
            <w:shd w:val="clear" w:color="auto" w:fill="auto"/>
            <w:vAlign w:val="center"/>
          </w:tcPr>
          <w:p w14:paraId="5D850BB1">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520" w:type="dxa"/>
            <w:vMerge w:val="restart"/>
            <w:shd w:val="clear" w:color="auto" w:fill="auto"/>
            <w:vAlign w:val="center"/>
          </w:tcPr>
          <w:p w14:paraId="43794082">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shd w:val="clear" w:color="auto" w:fill="auto"/>
            <w:vAlign w:val="center"/>
          </w:tcPr>
          <w:p w14:paraId="5F07BD38">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800" w:type="dxa"/>
            <w:vMerge w:val="restart"/>
            <w:shd w:val="clear" w:color="auto" w:fill="auto"/>
            <w:vAlign w:val="center"/>
          </w:tcPr>
          <w:p w14:paraId="2926F539">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shd w:val="clear" w:color="auto" w:fill="auto"/>
            <w:vAlign w:val="center"/>
          </w:tcPr>
          <w:p w14:paraId="6E88C0E1">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Merge w:val="restart"/>
            <w:shd w:val="clear" w:color="auto" w:fill="auto"/>
            <w:vAlign w:val="center"/>
          </w:tcPr>
          <w:p w14:paraId="1C0948E1">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384" w:type="dxa"/>
            <w:gridSpan w:val="2"/>
            <w:shd w:val="clear" w:color="auto" w:fill="auto"/>
            <w:vAlign w:val="center"/>
          </w:tcPr>
          <w:p w14:paraId="10A74BBF">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440" w:type="dxa"/>
            <w:gridSpan w:val="2"/>
            <w:shd w:val="clear" w:color="auto" w:fill="auto"/>
            <w:vAlign w:val="center"/>
          </w:tcPr>
          <w:p w14:paraId="51AA48E6">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080" w:type="dxa"/>
            <w:gridSpan w:val="2"/>
            <w:shd w:val="clear" w:color="auto" w:fill="auto"/>
            <w:vAlign w:val="center"/>
          </w:tcPr>
          <w:p w14:paraId="368EE6F3">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14:paraId="1E889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540" w:type="dxa"/>
            <w:vMerge w:val="continue"/>
            <w:vAlign w:val="center"/>
          </w:tcPr>
          <w:p w14:paraId="25E3B648">
            <w:pPr>
              <w:widowControl/>
              <w:jc w:val="center"/>
              <w:rPr>
                <w:rFonts w:hint="eastAsia" w:ascii="仿宋_GB2312" w:hAnsi="Times New Roman" w:eastAsia="仿宋_GB2312"/>
                <w:color w:val="000000"/>
                <w:kern w:val="0"/>
                <w:sz w:val="18"/>
                <w:szCs w:val="18"/>
              </w:rPr>
            </w:pPr>
          </w:p>
        </w:tc>
        <w:tc>
          <w:tcPr>
            <w:tcW w:w="900" w:type="dxa"/>
            <w:shd w:val="clear" w:color="auto" w:fill="auto"/>
            <w:vAlign w:val="center"/>
          </w:tcPr>
          <w:p w14:paraId="576E625E">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shd w:val="clear" w:color="auto" w:fill="auto"/>
            <w:vAlign w:val="center"/>
          </w:tcPr>
          <w:p w14:paraId="6889AE87">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520" w:type="dxa"/>
            <w:vMerge w:val="continue"/>
            <w:vAlign w:val="center"/>
          </w:tcPr>
          <w:p w14:paraId="66626A7D">
            <w:pPr>
              <w:widowControl/>
              <w:jc w:val="left"/>
              <w:rPr>
                <w:rFonts w:hint="eastAsia" w:ascii="黑体" w:hAnsi="宋体" w:eastAsia="黑体" w:cs="宋体"/>
                <w:color w:val="000000"/>
                <w:kern w:val="0"/>
                <w:sz w:val="22"/>
              </w:rPr>
            </w:pPr>
          </w:p>
        </w:tc>
        <w:tc>
          <w:tcPr>
            <w:tcW w:w="2520" w:type="dxa"/>
            <w:vMerge w:val="continue"/>
            <w:vAlign w:val="center"/>
          </w:tcPr>
          <w:p w14:paraId="2168036D">
            <w:pPr>
              <w:widowControl/>
              <w:jc w:val="left"/>
              <w:rPr>
                <w:rFonts w:hint="eastAsia" w:ascii="黑体" w:hAnsi="宋体" w:eastAsia="黑体" w:cs="宋体"/>
                <w:color w:val="000000"/>
                <w:kern w:val="0"/>
                <w:sz w:val="22"/>
              </w:rPr>
            </w:pPr>
          </w:p>
        </w:tc>
        <w:tc>
          <w:tcPr>
            <w:tcW w:w="1800" w:type="dxa"/>
            <w:vMerge w:val="continue"/>
            <w:vAlign w:val="center"/>
          </w:tcPr>
          <w:p w14:paraId="043C5C01">
            <w:pPr>
              <w:widowControl/>
              <w:jc w:val="left"/>
              <w:rPr>
                <w:rFonts w:hint="eastAsia" w:ascii="黑体" w:hAnsi="宋体" w:eastAsia="黑体" w:cs="宋体"/>
                <w:color w:val="000000"/>
                <w:kern w:val="0"/>
                <w:sz w:val="22"/>
              </w:rPr>
            </w:pPr>
          </w:p>
        </w:tc>
        <w:tc>
          <w:tcPr>
            <w:tcW w:w="900" w:type="dxa"/>
            <w:vMerge w:val="continue"/>
            <w:vAlign w:val="center"/>
          </w:tcPr>
          <w:p w14:paraId="32B20643">
            <w:pPr>
              <w:widowControl/>
              <w:jc w:val="center"/>
              <w:rPr>
                <w:rFonts w:hint="eastAsia" w:ascii="黑体" w:hAnsi="宋体" w:eastAsia="黑体" w:cs="宋体"/>
                <w:color w:val="000000"/>
                <w:kern w:val="0"/>
                <w:sz w:val="22"/>
              </w:rPr>
            </w:pPr>
          </w:p>
        </w:tc>
        <w:tc>
          <w:tcPr>
            <w:tcW w:w="1496" w:type="dxa"/>
            <w:vMerge w:val="continue"/>
            <w:vAlign w:val="center"/>
          </w:tcPr>
          <w:p w14:paraId="1AFA6970">
            <w:pPr>
              <w:widowControl/>
              <w:jc w:val="left"/>
              <w:rPr>
                <w:rFonts w:hint="eastAsia" w:ascii="黑体" w:hAnsi="宋体" w:eastAsia="黑体" w:cs="宋体"/>
                <w:kern w:val="0"/>
                <w:sz w:val="22"/>
              </w:rPr>
            </w:pPr>
          </w:p>
        </w:tc>
        <w:tc>
          <w:tcPr>
            <w:tcW w:w="664" w:type="dxa"/>
            <w:shd w:val="clear" w:color="auto" w:fill="auto"/>
            <w:vAlign w:val="center"/>
          </w:tcPr>
          <w:p w14:paraId="7CE7EDB0">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shd w:val="clear" w:color="auto" w:fill="auto"/>
            <w:vAlign w:val="center"/>
          </w:tcPr>
          <w:p w14:paraId="5359DA01">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720" w:type="dxa"/>
            <w:shd w:val="clear" w:color="auto" w:fill="auto"/>
            <w:vAlign w:val="center"/>
          </w:tcPr>
          <w:p w14:paraId="385076AA">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14:paraId="0148E58C">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shd w:val="clear" w:color="auto" w:fill="auto"/>
            <w:vAlign w:val="center"/>
          </w:tcPr>
          <w:p w14:paraId="3D79B900">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县级</w:t>
            </w:r>
          </w:p>
        </w:tc>
        <w:tc>
          <w:tcPr>
            <w:tcW w:w="540" w:type="dxa"/>
            <w:shd w:val="clear" w:color="auto" w:fill="auto"/>
            <w:vAlign w:val="center"/>
          </w:tcPr>
          <w:p w14:paraId="47E28D96">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乡、村级</w:t>
            </w:r>
          </w:p>
        </w:tc>
      </w:tr>
      <w:tr w14:paraId="22793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540" w:type="dxa"/>
            <w:vAlign w:val="center"/>
          </w:tcPr>
          <w:p w14:paraId="766E4FFE">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w:t>
            </w:r>
          </w:p>
        </w:tc>
        <w:tc>
          <w:tcPr>
            <w:tcW w:w="900" w:type="dxa"/>
            <w:vMerge w:val="restart"/>
            <w:shd w:val="clear" w:color="auto" w:fill="auto"/>
            <w:vAlign w:val="center"/>
          </w:tcPr>
          <w:p w14:paraId="1739B0E3">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14:paraId="0E17061A">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shd w:val="clear" w:color="auto" w:fill="auto"/>
            <w:vAlign w:val="center"/>
          </w:tcPr>
          <w:p w14:paraId="3CCAA8E3">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法律法规</w:t>
            </w:r>
          </w:p>
        </w:tc>
        <w:tc>
          <w:tcPr>
            <w:tcW w:w="2520" w:type="dxa"/>
            <w:shd w:val="clear" w:color="auto" w:fill="auto"/>
            <w:vAlign w:val="center"/>
          </w:tcPr>
          <w:p w14:paraId="3E9DB861">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与安全生产有关的法律、法规</w:t>
            </w:r>
          </w:p>
        </w:tc>
        <w:tc>
          <w:tcPr>
            <w:tcW w:w="2520" w:type="dxa"/>
            <w:vAlign w:val="center"/>
          </w:tcPr>
          <w:p w14:paraId="0CFB0FEE">
            <w:pPr>
              <w:rPr>
                <w:rFonts w:hint="eastAsia" w:ascii="仿宋_GB2312" w:hAnsi="宋体" w:eastAsia="仿宋_GB2312" w:cs="宋体"/>
                <w:bCs/>
                <w:color w:val="000000"/>
                <w:sz w:val="18"/>
                <w:szCs w:val="18"/>
                <w:lang w:eastAsia="zh-CN"/>
              </w:rPr>
            </w:pPr>
            <w:r>
              <w:rPr>
                <w:rFonts w:hint="eastAsia" w:ascii="仿宋_GB2312" w:eastAsia="仿宋_GB2312"/>
                <w:bCs/>
                <w:color w:val="000000"/>
                <w:sz w:val="18"/>
                <w:szCs w:val="18"/>
                <w:lang w:eastAsia="zh-CN"/>
              </w:rPr>
              <w:t>《中华人民共和国政府信息公开条例》</w:t>
            </w:r>
          </w:p>
        </w:tc>
        <w:tc>
          <w:tcPr>
            <w:tcW w:w="1800" w:type="dxa"/>
            <w:vAlign w:val="center"/>
          </w:tcPr>
          <w:p w14:paraId="563F22C6">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vAlign w:val="center"/>
          </w:tcPr>
          <w:p w14:paraId="13594BAB">
            <w:pPr>
              <w:jc w:val="cente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vMerge w:val="restart"/>
            <w:shd w:val="clear" w:color="auto" w:fill="auto"/>
            <w:vAlign w:val="center"/>
          </w:tcPr>
          <w:p w14:paraId="5AAA1278">
            <w:pPr>
              <w:spacing w:line="240" w:lineRule="exact"/>
              <w:jc w:val="left"/>
              <w:rPr>
                <w:rFonts w:hint="eastAsia" w:ascii="仿宋_GB2312" w:eastAsia="仿宋_GB2312"/>
                <w:sz w:val="18"/>
                <w:szCs w:val="18"/>
              </w:rPr>
            </w:pPr>
            <w:r>
              <w:rPr>
                <w:rFonts w:hint="eastAsia" w:ascii="仿宋_GB2312" w:eastAsia="仿宋_GB2312"/>
                <w:sz w:val="18"/>
                <w:szCs w:val="18"/>
              </w:rPr>
              <w:t>■政府网站   ■两微一端   ■公开查阅点 ■政务服务中心</w:t>
            </w:r>
          </w:p>
        </w:tc>
        <w:tc>
          <w:tcPr>
            <w:tcW w:w="664" w:type="dxa"/>
            <w:shd w:val="clear" w:color="auto" w:fill="auto"/>
            <w:vAlign w:val="center"/>
          </w:tcPr>
          <w:p w14:paraId="693C134D">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491773F0">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14:paraId="6C4BCDE3">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4AC02851">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14:paraId="46E3E14E">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14:paraId="15908934">
            <w:pPr>
              <w:rPr>
                <w:rFonts w:hint="eastAsia" w:ascii="仿宋_GB2312" w:hAnsi="宋体" w:eastAsia="仿宋_GB2312" w:cs="宋体"/>
                <w:bCs/>
                <w:sz w:val="18"/>
                <w:szCs w:val="18"/>
              </w:rPr>
            </w:pPr>
            <w:r>
              <w:rPr>
                <w:rFonts w:hint="eastAsia" w:ascii="仿宋_GB2312" w:eastAsia="仿宋_GB2312"/>
                <w:bCs/>
                <w:sz w:val="18"/>
                <w:szCs w:val="18"/>
              </w:rPr>
              <w:t>√</w:t>
            </w:r>
          </w:p>
        </w:tc>
      </w:tr>
      <w:tr w14:paraId="10C63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540" w:type="dxa"/>
            <w:vAlign w:val="center"/>
          </w:tcPr>
          <w:p w14:paraId="6427E228">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w:t>
            </w:r>
          </w:p>
        </w:tc>
        <w:tc>
          <w:tcPr>
            <w:tcW w:w="900" w:type="dxa"/>
            <w:vMerge w:val="continue"/>
            <w:shd w:val="clear" w:color="auto" w:fill="auto"/>
            <w:vAlign w:val="center"/>
          </w:tcPr>
          <w:p w14:paraId="08FD1AE2">
            <w:pPr>
              <w:rPr>
                <w:rFonts w:hint="eastAsia" w:ascii="仿宋_GB2312" w:hAnsi="宋体" w:eastAsia="仿宋_GB2312" w:cs="宋体"/>
                <w:color w:val="000000"/>
                <w:sz w:val="18"/>
                <w:szCs w:val="18"/>
              </w:rPr>
            </w:pPr>
          </w:p>
        </w:tc>
        <w:tc>
          <w:tcPr>
            <w:tcW w:w="1080" w:type="dxa"/>
            <w:shd w:val="clear" w:color="auto" w:fill="auto"/>
            <w:vAlign w:val="center"/>
          </w:tcPr>
          <w:p w14:paraId="36D2B8F3">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部门和地方规章</w:t>
            </w:r>
          </w:p>
        </w:tc>
        <w:tc>
          <w:tcPr>
            <w:tcW w:w="2520" w:type="dxa"/>
            <w:shd w:val="clear" w:color="auto" w:fill="auto"/>
            <w:vAlign w:val="center"/>
          </w:tcPr>
          <w:p w14:paraId="165B276A">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与安全生产有关的部门和地方规章</w:t>
            </w:r>
          </w:p>
        </w:tc>
        <w:tc>
          <w:tcPr>
            <w:tcW w:w="2520" w:type="dxa"/>
            <w:vAlign w:val="center"/>
          </w:tcPr>
          <w:p w14:paraId="29D0ED2D">
            <w:pPr>
              <w:rPr>
                <w:rFonts w:hint="eastAsia" w:ascii="仿宋_GB2312" w:hAnsi="宋体" w:eastAsia="仿宋_GB2312" w:cs="宋体"/>
                <w:bCs/>
                <w:color w:val="000000"/>
                <w:sz w:val="18"/>
                <w:szCs w:val="18"/>
                <w:lang w:eastAsia="zh-CN"/>
              </w:rPr>
            </w:pPr>
            <w:r>
              <w:rPr>
                <w:rFonts w:hint="eastAsia" w:ascii="仿宋_GB2312" w:eastAsia="仿宋_GB2312"/>
                <w:bCs/>
                <w:color w:val="000000"/>
                <w:sz w:val="18"/>
                <w:szCs w:val="18"/>
                <w:lang w:eastAsia="zh-CN"/>
              </w:rPr>
              <w:t>《中华人民共和国政府信息公开条例》</w:t>
            </w:r>
          </w:p>
        </w:tc>
        <w:tc>
          <w:tcPr>
            <w:tcW w:w="1800" w:type="dxa"/>
            <w:vAlign w:val="center"/>
          </w:tcPr>
          <w:p w14:paraId="650BA6EE">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vAlign w:val="center"/>
          </w:tcPr>
          <w:p w14:paraId="092F842B">
            <w:pPr>
              <w:jc w:val="cente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vMerge w:val="continue"/>
            <w:shd w:val="clear" w:color="auto" w:fill="auto"/>
            <w:vAlign w:val="center"/>
          </w:tcPr>
          <w:p w14:paraId="6D86CABD">
            <w:pPr>
              <w:spacing w:line="240" w:lineRule="exact"/>
              <w:jc w:val="left"/>
              <w:rPr>
                <w:rFonts w:hint="eastAsia" w:ascii="仿宋_GB2312" w:eastAsia="仿宋_GB2312"/>
                <w:sz w:val="18"/>
                <w:szCs w:val="18"/>
              </w:rPr>
            </w:pPr>
          </w:p>
        </w:tc>
        <w:tc>
          <w:tcPr>
            <w:tcW w:w="664" w:type="dxa"/>
            <w:shd w:val="clear" w:color="auto" w:fill="auto"/>
            <w:vAlign w:val="center"/>
          </w:tcPr>
          <w:p w14:paraId="49F9602E">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730D0D7D">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14:paraId="49B01555">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59E5B0BB">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14:paraId="5BCA5CA5">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14:paraId="7B456F78">
            <w:pPr>
              <w:rPr>
                <w:rFonts w:hint="eastAsia" w:ascii="仿宋_GB2312" w:hAnsi="宋体" w:eastAsia="仿宋_GB2312" w:cs="宋体"/>
                <w:bCs/>
                <w:sz w:val="18"/>
                <w:szCs w:val="18"/>
              </w:rPr>
            </w:pPr>
            <w:r>
              <w:rPr>
                <w:rFonts w:hint="eastAsia" w:ascii="仿宋_GB2312" w:eastAsia="仿宋_GB2312"/>
                <w:bCs/>
                <w:sz w:val="18"/>
                <w:szCs w:val="18"/>
              </w:rPr>
              <w:t>√</w:t>
            </w:r>
          </w:p>
        </w:tc>
      </w:tr>
      <w:tr w14:paraId="39009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540" w:type="dxa"/>
            <w:vAlign w:val="center"/>
          </w:tcPr>
          <w:p w14:paraId="2FE96134">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3</w:t>
            </w:r>
          </w:p>
        </w:tc>
        <w:tc>
          <w:tcPr>
            <w:tcW w:w="900" w:type="dxa"/>
            <w:vMerge w:val="continue"/>
            <w:shd w:val="clear" w:color="auto" w:fill="auto"/>
            <w:vAlign w:val="center"/>
          </w:tcPr>
          <w:p w14:paraId="6585E6B2">
            <w:pPr>
              <w:rPr>
                <w:rFonts w:hint="eastAsia" w:ascii="仿宋_GB2312" w:hAnsi="宋体" w:eastAsia="仿宋_GB2312" w:cs="宋体"/>
                <w:color w:val="000000"/>
                <w:sz w:val="18"/>
                <w:szCs w:val="18"/>
              </w:rPr>
            </w:pPr>
          </w:p>
        </w:tc>
        <w:tc>
          <w:tcPr>
            <w:tcW w:w="1080" w:type="dxa"/>
            <w:shd w:val="clear" w:color="auto" w:fill="auto"/>
            <w:vAlign w:val="center"/>
          </w:tcPr>
          <w:p w14:paraId="1615D154">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其他政策文件</w:t>
            </w:r>
          </w:p>
        </w:tc>
        <w:tc>
          <w:tcPr>
            <w:tcW w:w="2520" w:type="dxa"/>
            <w:shd w:val="clear" w:color="auto" w:fill="auto"/>
            <w:vAlign w:val="center"/>
          </w:tcPr>
          <w:p w14:paraId="242DDEC2">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其他可以公开的与安全生产有关的政策文件，包括改革方案、发展规划、专项规划、工作计划等</w:t>
            </w:r>
          </w:p>
        </w:tc>
        <w:tc>
          <w:tcPr>
            <w:tcW w:w="2520" w:type="dxa"/>
            <w:vAlign w:val="center"/>
          </w:tcPr>
          <w:p w14:paraId="38521306">
            <w:pPr>
              <w:rPr>
                <w:rFonts w:hint="eastAsia" w:ascii="仿宋_GB2312" w:hAnsi="宋体" w:eastAsia="仿宋_GB2312" w:cs="宋体"/>
                <w:bCs/>
                <w:color w:val="000000"/>
                <w:sz w:val="18"/>
                <w:szCs w:val="18"/>
                <w:lang w:eastAsia="zh-CN"/>
              </w:rPr>
            </w:pPr>
            <w:r>
              <w:rPr>
                <w:rFonts w:hint="eastAsia" w:ascii="仿宋_GB2312" w:eastAsia="仿宋_GB2312"/>
                <w:bCs/>
                <w:color w:val="000000"/>
                <w:sz w:val="18"/>
                <w:szCs w:val="18"/>
                <w:lang w:eastAsia="zh-CN"/>
              </w:rPr>
              <w:t>《中华人民共和国政府信息公开条例》</w:t>
            </w:r>
          </w:p>
        </w:tc>
        <w:tc>
          <w:tcPr>
            <w:tcW w:w="1800" w:type="dxa"/>
            <w:vAlign w:val="center"/>
          </w:tcPr>
          <w:p w14:paraId="385C9C44">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vAlign w:val="center"/>
          </w:tcPr>
          <w:p w14:paraId="3232D888">
            <w:pPr>
              <w:jc w:val="cente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vMerge w:val="continue"/>
            <w:shd w:val="clear" w:color="auto" w:fill="auto"/>
            <w:vAlign w:val="center"/>
          </w:tcPr>
          <w:p w14:paraId="5AAF85DC">
            <w:pPr>
              <w:spacing w:line="240" w:lineRule="exact"/>
              <w:jc w:val="left"/>
              <w:rPr>
                <w:rFonts w:hint="eastAsia" w:ascii="仿宋_GB2312" w:eastAsia="仿宋_GB2312"/>
                <w:sz w:val="18"/>
                <w:szCs w:val="18"/>
              </w:rPr>
            </w:pPr>
          </w:p>
        </w:tc>
        <w:tc>
          <w:tcPr>
            <w:tcW w:w="664" w:type="dxa"/>
            <w:shd w:val="clear" w:color="auto" w:fill="auto"/>
            <w:vAlign w:val="center"/>
          </w:tcPr>
          <w:p w14:paraId="7F206828">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7F05DC39">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14:paraId="4097826E">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04BDC591">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14:paraId="5C019149">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14:paraId="3434E18D">
            <w:pPr>
              <w:rPr>
                <w:rFonts w:hint="eastAsia" w:ascii="仿宋_GB2312" w:hAnsi="宋体" w:eastAsia="仿宋_GB2312" w:cs="宋体"/>
                <w:bCs/>
                <w:sz w:val="18"/>
                <w:szCs w:val="18"/>
              </w:rPr>
            </w:pPr>
            <w:r>
              <w:rPr>
                <w:rFonts w:hint="eastAsia" w:ascii="仿宋_GB2312" w:eastAsia="仿宋_GB2312"/>
                <w:bCs/>
                <w:sz w:val="18"/>
                <w:szCs w:val="18"/>
              </w:rPr>
              <w:t>√</w:t>
            </w:r>
          </w:p>
        </w:tc>
      </w:tr>
      <w:tr w14:paraId="62637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540" w:type="dxa"/>
            <w:vAlign w:val="center"/>
          </w:tcPr>
          <w:p w14:paraId="3E8B44F7">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4</w:t>
            </w:r>
          </w:p>
        </w:tc>
        <w:tc>
          <w:tcPr>
            <w:tcW w:w="900" w:type="dxa"/>
            <w:vMerge w:val="continue"/>
            <w:shd w:val="clear" w:color="auto" w:fill="auto"/>
            <w:vAlign w:val="center"/>
          </w:tcPr>
          <w:p w14:paraId="593CF87F">
            <w:pPr>
              <w:rPr>
                <w:rFonts w:hint="eastAsia" w:ascii="仿宋_GB2312" w:hAnsi="宋体" w:eastAsia="仿宋_GB2312" w:cs="宋体"/>
                <w:color w:val="000000"/>
                <w:sz w:val="18"/>
                <w:szCs w:val="18"/>
              </w:rPr>
            </w:pPr>
          </w:p>
        </w:tc>
        <w:tc>
          <w:tcPr>
            <w:tcW w:w="1080" w:type="dxa"/>
            <w:shd w:val="clear" w:color="auto" w:fill="auto"/>
            <w:vAlign w:val="center"/>
          </w:tcPr>
          <w:p w14:paraId="76C3F968">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标准</w:t>
            </w:r>
          </w:p>
        </w:tc>
        <w:tc>
          <w:tcPr>
            <w:tcW w:w="2520" w:type="dxa"/>
            <w:shd w:val="clear" w:color="auto" w:fill="auto"/>
            <w:vAlign w:val="center"/>
          </w:tcPr>
          <w:p w14:paraId="320DF352">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安全生产领域有关的国家标准、行业标准、地方标准等</w:t>
            </w:r>
          </w:p>
        </w:tc>
        <w:tc>
          <w:tcPr>
            <w:tcW w:w="2520" w:type="dxa"/>
            <w:vAlign w:val="center"/>
          </w:tcPr>
          <w:p w14:paraId="231486CF">
            <w:pPr>
              <w:rPr>
                <w:rFonts w:hint="eastAsia" w:ascii="仿宋_GB2312" w:hAnsi="宋体" w:eastAsia="仿宋_GB2312" w:cs="宋体"/>
                <w:bCs/>
                <w:color w:val="000000"/>
                <w:sz w:val="18"/>
                <w:szCs w:val="18"/>
                <w:lang w:eastAsia="zh-CN"/>
              </w:rPr>
            </w:pPr>
            <w:r>
              <w:rPr>
                <w:rFonts w:hint="eastAsia" w:ascii="仿宋_GB2312" w:eastAsia="仿宋_GB2312"/>
                <w:bCs/>
                <w:color w:val="000000"/>
                <w:sz w:val="18"/>
                <w:szCs w:val="18"/>
                <w:lang w:eastAsia="zh-CN"/>
              </w:rPr>
              <w:t>《中华人民共和国政府信息公开条例》</w:t>
            </w:r>
          </w:p>
        </w:tc>
        <w:tc>
          <w:tcPr>
            <w:tcW w:w="1800" w:type="dxa"/>
            <w:vAlign w:val="center"/>
          </w:tcPr>
          <w:p w14:paraId="170B315D">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vAlign w:val="center"/>
          </w:tcPr>
          <w:p w14:paraId="2CE446F6">
            <w:pPr>
              <w:jc w:val="cente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vMerge w:val="continue"/>
            <w:shd w:val="clear" w:color="auto" w:fill="auto"/>
            <w:vAlign w:val="center"/>
          </w:tcPr>
          <w:p w14:paraId="4C808018">
            <w:pPr>
              <w:spacing w:line="240" w:lineRule="exact"/>
              <w:jc w:val="left"/>
              <w:rPr>
                <w:rFonts w:hint="eastAsia" w:ascii="仿宋_GB2312" w:eastAsia="仿宋_GB2312"/>
                <w:sz w:val="18"/>
                <w:szCs w:val="18"/>
              </w:rPr>
            </w:pPr>
          </w:p>
        </w:tc>
        <w:tc>
          <w:tcPr>
            <w:tcW w:w="664" w:type="dxa"/>
            <w:shd w:val="clear" w:color="auto" w:fill="auto"/>
            <w:vAlign w:val="center"/>
          </w:tcPr>
          <w:p w14:paraId="0CA2C29E">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52CF3F21">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14:paraId="49D77450">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45B2BEBD">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14:paraId="0A271775">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14:paraId="60C44D81">
            <w:pPr>
              <w:rPr>
                <w:rFonts w:hint="eastAsia" w:ascii="仿宋_GB2312" w:hAnsi="宋体" w:eastAsia="仿宋_GB2312" w:cs="宋体"/>
                <w:bCs/>
                <w:sz w:val="18"/>
                <w:szCs w:val="18"/>
              </w:rPr>
            </w:pPr>
            <w:r>
              <w:rPr>
                <w:rFonts w:hint="eastAsia" w:ascii="仿宋_GB2312" w:eastAsia="仿宋_GB2312"/>
                <w:bCs/>
                <w:sz w:val="18"/>
                <w:szCs w:val="18"/>
              </w:rPr>
              <w:t>　</w:t>
            </w:r>
          </w:p>
        </w:tc>
      </w:tr>
      <w:tr w14:paraId="77AAE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14:paraId="29A66C20">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5</w:t>
            </w:r>
          </w:p>
        </w:tc>
        <w:tc>
          <w:tcPr>
            <w:tcW w:w="900" w:type="dxa"/>
            <w:vMerge w:val="continue"/>
            <w:shd w:val="clear" w:color="auto" w:fill="auto"/>
            <w:vAlign w:val="center"/>
          </w:tcPr>
          <w:p w14:paraId="62EA59E6">
            <w:pPr>
              <w:rPr>
                <w:rFonts w:hint="eastAsia" w:ascii="仿宋_GB2312" w:hAnsi="宋体" w:eastAsia="仿宋_GB2312" w:cs="宋体"/>
                <w:color w:val="000000"/>
                <w:sz w:val="18"/>
                <w:szCs w:val="18"/>
              </w:rPr>
            </w:pPr>
          </w:p>
        </w:tc>
        <w:tc>
          <w:tcPr>
            <w:tcW w:w="1080" w:type="dxa"/>
            <w:shd w:val="clear" w:color="auto" w:fill="auto"/>
            <w:vAlign w:val="center"/>
          </w:tcPr>
          <w:p w14:paraId="1E35390A">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重大决策草案</w:t>
            </w:r>
          </w:p>
        </w:tc>
        <w:tc>
          <w:tcPr>
            <w:tcW w:w="2520" w:type="dxa"/>
            <w:shd w:val="clear" w:color="auto" w:fill="auto"/>
            <w:vAlign w:val="center"/>
          </w:tcPr>
          <w:p w14:paraId="586A17B0">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涉及管理相对人切身利益、需社会广泛知晓的重要改革方案等重大决策，决策前向社会公开决策草案、决策依据</w:t>
            </w:r>
          </w:p>
        </w:tc>
        <w:tc>
          <w:tcPr>
            <w:tcW w:w="2520" w:type="dxa"/>
            <w:vAlign w:val="center"/>
          </w:tcPr>
          <w:p w14:paraId="697ED30A">
            <w:pPr>
              <w:rPr>
                <w:rFonts w:hint="eastAsia" w:ascii="仿宋_GB2312" w:hAnsi="宋体" w:eastAsia="仿宋_GB2312" w:cs="宋体"/>
                <w:bCs/>
                <w:color w:val="000000"/>
                <w:sz w:val="18"/>
                <w:szCs w:val="18"/>
              </w:rPr>
            </w:pPr>
            <w:r>
              <w:rPr>
                <w:rFonts w:hint="eastAsia" w:ascii="仿宋_GB2312" w:eastAsia="仿宋_GB2312"/>
                <w:bCs/>
                <w:color w:val="000000"/>
                <w:sz w:val="18"/>
                <w:szCs w:val="18"/>
                <w:lang w:eastAsia="zh-CN"/>
              </w:rPr>
              <w:t>《中华人民共和国政府信息公开条例》</w:t>
            </w:r>
            <w:r>
              <w:rPr>
                <w:rFonts w:hint="eastAsia" w:ascii="仿宋_GB2312" w:eastAsia="仿宋_GB2312"/>
                <w:bCs/>
                <w:color w:val="000000"/>
                <w:sz w:val="18"/>
                <w:szCs w:val="18"/>
              </w:rPr>
              <w:t>、《关于全面推进政务公开工作的意见》</w:t>
            </w:r>
          </w:p>
        </w:tc>
        <w:tc>
          <w:tcPr>
            <w:tcW w:w="1800" w:type="dxa"/>
            <w:vAlign w:val="center"/>
          </w:tcPr>
          <w:p w14:paraId="4B0DCF44">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vAlign w:val="center"/>
          </w:tcPr>
          <w:p w14:paraId="5C5A7A3F">
            <w:pPr>
              <w:jc w:val="cente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vAlign w:val="center"/>
          </w:tcPr>
          <w:p w14:paraId="3EB7AA5E">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■两微一端   ■公开查阅点 </w:t>
            </w:r>
          </w:p>
        </w:tc>
        <w:tc>
          <w:tcPr>
            <w:tcW w:w="664" w:type="dxa"/>
            <w:shd w:val="clear" w:color="auto" w:fill="auto"/>
            <w:vAlign w:val="center"/>
          </w:tcPr>
          <w:p w14:paraId="421D7B50">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5AA3C9CF">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14:paraId="782BFC2F">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7AD3A5DE">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14:paraId="374CE58F">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14:paraId="46397AA3">
            <w:pPr>
              <w:rPr>
                <w:rFonts w:hint="eastAsia" w:ascii="仿宋_GB2312" w:hAnsi="宋体" w:eastAsia="仿宋_GB2312" w:cs="宋体"/>
                <w:bCs/>
                <w:sz w:val="18"/>
                <w:szCs w:val="18"/>
              </w:rPr>
            </w:pPr>
            <w:r>
              <w:rPr>
                <w:rFonts w:hint="eastAsia" w:ascii="仿宋_GB2312" w:eastAsia="仿宋_GB2312"/>
                <w:bCs/>
                <w:sz w:val="18"/>
                <w:szCs w:val="18"/>
              </w:rPr>
              <w:t>√</w:t>
            </w:r>
          </w:p>
        </w:tc>
      </w:tr>
      <w:tr w14:paraId="185EE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540" w:type="dxa"/>
            <w:vAlign w:val="center"/>
          </w:tcPr>
          <w:p w14:paraId="5F21AFE0">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6</w:t>
            </w:r>
          </w:p>
        </w:tc>
        <w:tc>
          <w:tcPr>
            <w:tcW w:w="900" w:type="dxa"/>
            <w:vMerge w:val="restart"/>
            <w:shd w:val="clear" w:color="auto" w:fill="auto"/>
            <w:vAlign w:val="center"/>
          </w:tcPr>
          <w:p w14:paraId="4FD45682">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14:paraId="0669E33D">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shd w:val="clear" w:color="auto" w:fill="auto"/>
            <w:vAlign w:val="center"/>
          </w:tcPr>
          <w:p w14:paraId="38984AB3">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重大政策解读及回应</w:t>
            </w:r>
          </w:p>
        </w:tc>
        <w:tc>
          <w:tcPr>
            <w:tcW w:w="2520" w:type="dxa"/>
            <w:shd w:val="clear" w:color="auto" w:fill="auto"/>
            <w:vAlign w:val="center"/>
          </w:tcPr>
          <w:p w14:paraId="31A62E06">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有关重大政策的解读与回应，安全生产相关热点问题的解读与回应</w:t>
            </w:r>
          </w:p>
        </w:tc>
        <w:tc>
          <w:tcPr>
            <w:tcW w:w="2520" w:type="dxa"/>
          </w:tcPr>
          <w:p w14:paraId="163C143C">
            <w:r>
              <w:rPr>
                <w:rFonts w:hint="eastAsia" w:ascii="仿宋_GB2312" w:eastAsia="仿宋_GB2312"/>
                <w:bCs/>
                <w:color w:val="000000"/>
                <w:sz w:val="18"/>
                <w:szCs w:val="18"/>
                <w:lang w:eastAsia="zh-CN"/>
              </w:rPr>
              <w:t>《中华人民共和国政府信息公开条例》</w:t>
            </w:r>
            <w:r>
              <w:rPr>
                <w:rFonts w:hint="eastAsia" w:ascii="仿宋_GB2312" w:eastAsia="仿宋_GB2312"/>
                <w:bCs/>
                <w:color w:val="000000"/>
                <w:sz w:val="18"/>
                <w:szCs w:val="18"/>
              </w:rPr>
              <w:t>、《关于全面推进政务公开工作的意见》</w:t>
            </w:r>
          </w:p>
        </w:tc>
        <w:tc>
          <w:tcPr>
            <w:tcW w:w="1800" w:type="dxa"/>
            <w:vAlign w:val="center"/>
          </w:tcPr>
          <w:p w14:paraId="5653BAE0">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重大决策作出后及时公开</w:t>
            </w:r>
          </w:p>
        </w:tc>
        <w:tc>
          <w:tcPr>
            <w:tcW w:w="900" w:type="dxa"/>
            <w:vAlign w:val="center"/>
          </w:tcPr>
          <w:p w14:paraId="2A0177C2">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vAlign w:val="center"/>
          </w:tcPr>
          <w:p w14:paraId="2FFAB309">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■两微一端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14:paraId="0BA9BA63">
            <w:pPr>
              <w:spacing w:line="240" w:lineRule="exact"/>
              <w:jc w:val="left"/>
              <w:rPr>
                <w:rFonts w:hint="eastAsia" w:ascii="仿宋_GB2312" w:eastAsia="仿宋_GB2312"/>
                <w:sz w:val="18"/>
                <w:szCs w:val="18"/>
              </w:rPr>
            </w:pPr>
            <w:r>
              <w:rPr>
                <w:rFonts w:hint="eastAsia" w:ascii="仿宋_GB2312" w:eastAsia="仿宋_GB2312"/>
                <w:sz w:val="18"/>
                <w:szCs w:val="18"/>
              </w:rPr>
              <w:t>■纸质媒体</w:t>
            </w:r>
            <w:r>
              <w:rPr>
                <w:rFonts w:hint="eastAsia" w:ascii="仿宋_GB2312" w:eastAsia="仿宋_GB2312"/>
                <w:sz w:val="18"/>
                <w:szCs w:val="18"/>
              </w:rPr>
              <w:br w:type="textWrapping"/>
            </w:r>
            <w:r>
              <w:rPr>
                <w:rFonts w:hint="eastAsia" w:ascii="仿宋_GB2312" w:eastAsia="仿宋_GB2312"/>
                <w:sz w:val="18"/>
                <w:szCs w:val="18"/>
              </w:rPr>
              <w:t>■公开查阅点 ■政务服务中</w:t>
            </w:r>
          </w:p>
        </w:tc>
        <w:tc>
          <w:tcPr>
            <w:tcW w:w="664" w:type="dxa"/>
            <w:shd w:val="clear" w:color="auto" w:fill="auto"/>
            <w:vAlign w:val="center"/>
          </w:tcPr>
          <w:p w14:paraId="499F7B3C">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0398E8CE">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14:paraId="56C2D9DC">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4E267003">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14:paraId="4313215B">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14:paraId="37224BDD">
            <w:pPr>
              <w:rPr>
                <w:rFonts w:hint="eastAsia" w:ascii="仿宋_GB2312" w:hAnsi="宋体" w:eastAsia="仿宋_GB2312" w:cs="宋体"/>
                <w:bCs/>
                <w:sz w:val="18"/>
                <w:szCs w:val="18"/>
              </w:rPr>
            </w:pPr>
            <w:r>
              <w:rPr>
                <w:rFonts w:hint="eastAsia" w:ascii="仿宋_GB2312" w:eastAsia="仿宋_GB2312"/>
                <w:bCs/>
                <w:sz w:val="18"/>
                <w:szCs w:val="18"/>
              </w:rPr>
              <w:t>　</w:t>
            </w:r>
          </w:p>
        </w:tc>
      </w:tr>
      <w:tr w14:paraId="29CD4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540" w:type="dxa"/>
            <w:vAlign w:val="center"/>
          </w:tcPr>
          <w:p w14:paraId="2BB8EBD2">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7</w:t>
            </w:r>
          </w:p>
        </w:tc>
        <w:tc>
          <w:tcPr>
            <w:tcW w:w="900" w:type="dxa"/>
            <w:vMerge w:val="continue"/>
            <w:shd w:val="clear" w:color="auto" w:fill="auto"/>
            <w:vAlign w:val="center"/>
          </w:tcPr>
          <w:p w14:paraId="439ABE79">
            <w:pPr>
              <w:rPr>
                <w:rFonts w:hint="eastAsia" w:ascii="仿宋_GB2312" w:hAnsi="宋体" w:eastAsia="仿宋_GB2312" w:cs="宋体"/>
                <w:color w:val="000000"/>
                <w:sz w:val="18"/>
                <w:szCs w:val="18"/>
              </w:rPr>
            </w:pPr>
          </w:p>
        </w:tc>
        <w:tc>
          <w:tcPr>
            <w:tcW w:w="1080" w:type="dxa"/>
            <w:shd w:val="clear" w:color="auto" w:fill="auto"/>
            <w:vAlign w:val="center"/>
          </w:tcPr>
          <w:p w14:paraId="088B10BE">
            <w:pPr>
              <w:rPr>
                <w:rFonts w:hint="eastAsia" w:ascii="仿宋_GB2312" w:hAnsi="宋体" w:eastAsia="仿宋_GB2312" w:cs="宋体"/>
                <w:bCs/>
                <w:sz w:val="18"/>
                <w:szCs w:val="18"/>
              </w:rPr>
            </w:pPr>
            <w:r>
              <w:rPr>
                <w:rFonts w:hint="eastAsia" w:ascii="仿宋_GB2312" w:eastAsia="仿宋_GB2312"/>
                <w:bCs/>
                <w:sz w:val="18"/>
                <w:szCs w:val="18"/>
              </w:rPr>
              <w:t>重要会议</w:t>
            </w:r>
          </w:p>
        </w:tc>
        <w:tc>
          <w:tcPr>
            <w:tcW w:w="2520" w:type="dxa"/>
            <w:shd w:val="clear" w:color="auto" w:fill="auto"/>
            <w:vAlign w:val="center"/>
          </w:tcPr>
          <w:p w14:paraId="075D7A20">
            <w:pPr>
              <w:rPr>
                <w:rFonts w:hint="eastAsia" w:ascii="仿宋_GB2312" w:hAnsi="宋体" w:eastAsia="仿宋_GB2312" w:cs="宋体"/>
                <w:bCs/>
                <w:sz w:val="18"/>
                <w:szCs w:val="18"/>
              </w:rPr>
            </w:pPr>
            <w:r>
              <w:rPr>
                <w:rFonts w:hint="eastAsia" w:ascii="仿宋_GB2312" w:eastAsia="仿宋_GB2312"/>
                <w:bCs/>
                <w:sz w:val="18"/>
                <w:szCs w:val="18"/>
              </w:rPr>
              <w:t>通过会议讨论作出重要改革方案等重大决策时，经党组研究认为有必要公开讨论决策过程的会议</w:t>
            </w:r>
          </w:p>
        </w:tc>
        <w:tc>
          <w:tcPr>
            <w:tcW w:w="2520" w:type="dxa"/>
          </w:tcPr>
          <w:p w14:paraId="7F75DC59">
            <w:r>
              <w:rPr>
                <w:rFonts w:hint="eastAsia" w:ascii="仿宋_GB2312" w:eastAsia="仿宋_GB2312"/>
                <w:bCs/>
                <w:color w:val="000000"/>
                <w:sz w:val="18"/>
                <w:szCs w:val="18"/>
                <w:lang w:eastAsia="zh-CN"/>
              </w:rPr>
              <w:t>《中华人民共和国政府信息公开条例》</w:t>
            </w:r>
            <w:r>
              <w:rPr>
                <w:rFonts w:hint="eastAsia" w:ascii="仿宋_GB2312" w:eastAsia="仿宋_GB2312"/>
                <w:bCs/>
                <w:color w:val="000000"/>
                <w:sz w:val="18"/>
                <w:szCs w:val="18"/>
              </w:rPr>
              <w:t>、《关于全面推进政务公开工作的意见》</w:t>
            </w:r>
          </w:p>
        </w:tc>
        <w:tc>
          <w:tcPr>
            <w:tcW w:w="1800" w:type="dxa"/>
            <w:vAlign w:val="center"/>
          </w:tcPr>
          <w:p w14:paraId="7AD96D15">
            <w:pPr>
              <w:rPr>
                <w:rFonts w:hint="eastAsia" w:ascii="仿宋_GB2312" w:hAnsi="宋体" w:eastAsia="仿宋_GB2312" w:cs="宋体"/>
                <w:bCs/>
                <w:sz w:val="18"/>
                <w:szCs w:val="18"/>
              </w:rPr>
            </w:pPr>
            <w:r>
              <w:rPr>
                <w:rFonts w:hint="eastAsia" w:ascii="仿宋_GB2312" w:eastAsia="仿宋_GB2312"/>
                <w:bCs/>
                <w:sz w:val="18"/>
                <w:szCs w:val="18"/>
              </w:rPr>
              <w:t>提前一周发通知邀请</w:t>
            </w:r>
          </w:p>
        </w:tc>
        <w:tc>
          <w:tcPr>
            <w:tcW w:w="900" w:type="dxa"/>
            <w:vAlign w:val="center"/>
          </w:tcPr>
          <w:p w14:paraId="7CE90158">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vAlign w:val="center"/>
          </w:tcPr>
          <w:p w14:paraId="68D45C6F">
            <w:pPr>
              <w:spacing w:line="240" w:lineRule="exact"/>
              <w:jc w:val="left"/>
              <w:rPr>
                <w:rFonts w:hint="eastAsia" w:ascii="仿宋_GB2312" w:eastAsia="仿宋_GB2312"/>
                <w:sz w:val="18"/>
                <w:szCs w:val="18"/>
              </w:rPr>
            </w:pPr>
            <w:r>
              <w:rPr>
                <w:rFonts w:hint="eastAsia" w:ascii="仿宋_GB2312" w:eastAsia="仿宋_GB2312"/>
                <w:sz w:val="18"/>
                <w:szCs w:val="18"/>
              </w:rPr>
              <w:t>■政府网站   ■便民服务站</w:t>
            </w:r>
          </w:p>
        </w:tc>
        <w:tc>
          <w:tcPr>
            <w:tcW w:w="664" w:type="dxa"/>
            <w:shd w:val="clear" w:color="auto" w:fill="auto"/>
            <w:vAlign w:val="center"/>
          </w:tcPr>
          <w:p w14:paraId="03F0EAF2">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3D3F01BA">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7DD6DAFB">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26875DBA">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14:paraId="6F232FB3">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14:paraId="1D474C47">
            <w:pPr>
              <w:rPr>
                <w:rFonts w:hint="eastAsia" w:ascii="仿宋_GB2312" w:hAnsi="宋体" w:eastAsia="仿宋_GB2312" w:cs="宋体"/>
                <w:bCs/>
                <w:sz w:val="18"/>
                <w:szCs w:val="18"/>
              </w:rPr>
            </w:pPr>
            <w:r>
              <w:rPr>
                <w:rFonts w:hint="eastAsia" w:ascii="仿宋_GB2312" w:eastAsia="仿宋_GB2312"/>
                <w:bCs/>
                <w:sz w:val="18"/>
                <w:szCs w:val="18"/>
              </w:rPr>
              <w:t>√</w:t>
            </w:r>
          </w:p>
        </w:tc>
      </w:tr>
      <w:tr w14:paraId="33414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540" w:type="dxa"/>
            <w:vAlign w:val="center"/>
          </w:tcPr>
          <w:p w14:paraId="1F93AB7F">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8</w:t>
            </w:r>
          </w:p>
        </w:tc>
        <w:tc>
          <w:tcPr>
            <w:tcW w:w="900" w:type="dxa"/>
            <w:vMerge w:val="continue"/>
            <w:shd w:val="clear" w:color="auto" w:fill="auto"/>
            <w:vAlign w:val="center"/>
          </w:tcPr>
          <w:p w14:paraId="23B19513">
            <w:pPr>
              <w:rPr>
                <w:rFonts w:hint="eastAsia" w:ascii="仿宋_GB2312" w:hAnsi="宋体" w:eastAsia="仿宋_GB2312" w:cs="宋体"/>
                <w:color w:val="000000"/>
                <w:sz w:val="18"/>
                <w:szCs w:val="18"/>
              </w:rPr>
            </w:pPr>
          </w:p>
        </w:tc>
        <w:tc>
          <w:tcPr>
            <w:tcW w:w="1080" w:type="dxa"/>
            <w:shd w:val="clear" w:color="auto" w:fill="auto"/>
            <w:vAlign w:val="center"/>
          </w:tcPr>
          <w:p w14:paraId="29220517">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征集采纳社会公众意见情况</w:t>
            </w:r>
          </w:p>
        </w:tc>
        <w:tc>
          <w:tcPr>
            <w:tcW w:w="2520" w:type="dxa"/>
            <w:shd w:val="clear" w:color="auto" w:fill="auto"/>
            <w:vAlign w:val="center"/>
          </w:tcPr>
          <w:p w14:paraId="34778DBC">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重大决策草案公布后征集到的社会公众意见情况、采纳与否情况及理由等</w:t>
            </w:r>
          </w:p>
        </w:tc>
        <w:tc>
          <w:tcPr>
            <w:tcW w:w="2520" w:type="dxa"/>
          </w:tcPr>
          <w:p w14:paraId="2F032FA0">
            <w:r>
              <w:rPr>
                <w:rFonts w:hint="eastAsia" w:ascii="仿宋_GB2312" w:eastAsia="仿宋_GB2312"/>
                <w:bCs/>
                <w:color w:val="000000"/>
                <w:sz w:val="18"/>
                <w:szCs w:val="18"/>
                <w:lang w:eastAsia="zh-CN"/>
              </w:rPr>
              <w:t>《中华人民共和国政府信息公开条例》</w:t>
            </w:r>
            <w:r>
              <w:rPr>
                <w:rFonts w:hint="eastAsia" w:ascii="仿宋_GB2312" w:eastAsia="仿宋_GB2312"/>
                <w:bCs/>
                <w:color w:val="000000"/>
                <w:sz w:val="18"/>
                <w:szCs w:val="18"/>
              </w:rPr>
              <w:t>、《关于全面推进政务公开工作的意见》</w:t>
            </w:r>
          </w:p>
        </w:tc>
        <w:tc>
          <w:tcPr>
            <w:tcW w:w="1800" w:type="dxa"/>
            <w:vAlign w:val="center"/>
          </w:tcPr>
          <w:p w14:paraId="1F0B7E04">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征求意见时对外公布的时限内公开</w:t>
            </w:r>
          </w:p>
        </w:tc>
        <w:tc>
          <w:tcPr>
            <w:tcW w:w="900" w:type="dxa"/>
            <w:vAlign w:val="center"/>
          </w:tcPr>
          <w:p w14:paraId="2DEBD123">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vAlign w:val="center"/>
          </w:tcPr>
          <w:p w14:paraId="42349039">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■公开查阅点 </w:t>
            </w:r>
          </w:p>
        </w:tc>
        <w:tc>
          <w:tcPr>
            <w:tcW w:w="664" w:type="dxa"/>
            <w:shd w:val="clear" w:color="auto" w:fill="auto"/>
            <w:vAlign w:val="center"/>
          </w:tcPr>
          <w:p w14:paraId="2F47F0C8">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7A578AB3">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14:paraId="6737A7B6">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3D74B33C">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14:paraId="57632004">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14:paraId="1AF455AF">
            <w:pPr>
              <w:rPr>
                <w:rFonts w:hint="eastAsia" w:ascii="仿宋_GB2312" w:hAnsi="宋体" w:eastAsia="仿宋_GB2312" w:cs="宋体"/>
                <w:bCs/>
                <w:sz w:val="18"/>
                <w:szCs w:val="18"/>
              </w:rPr>
            </w:pPr>
            <w:r>
              <w:rPr>
                <w:rFonts w:hint="eastAsia" w:ascii="仿宋_GB2312" w:eastAsia="仿宋_GB2312"/>
                <w:bCs/>
                <w:sz w:val="18"/>
                <w:szCs w:val="18"/>
              </w:rPr>
              <w:t>√</w:t>
            </w:r>
          </w:p>
        </w:tc>
      </w:tr>
      <w:tr w14:paraId="2AEAA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540" w:type="dxa"/>
            <w:vAlign w:val="center"/>
          </w:tcPr>
          <w:p w14:paraId="43C071F3">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9</w:t>
            </w:r>
          </w:p>
        </w:tc>
        <w:tc>
          <w:tcPr>
            <w:tcW w:w="900" w:type="dxa"/>
            <w:shd w:val="clear" w:color="auto" w:fill="auto"/>
            <w:vAlign w:val="center"/>
          </w:tcPr>
          <w:p w14:paraId="628772A2">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依法</w:t>
            </w:r>
          </w:p>
          <w:p w14:paraId="58CEE6F6">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tc>
        <w:tc>
          <w:tcPr>
            <w:tcW w:w="1080" w:type="dxa"/>
            <w:shd w:val="clear" w:color="auto" w:fill="auto"/>
            <w:vAlign w:val="center"/>
          </w:tcPr>
          <w:p w14:paraId="0AFDA528">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行政许可</w:t>
            </w:r>
          </w:p>
        </w:tc>
        <w:tc>
          <w:tcPr>
            <w:tcW w:w="2520" w:type="dxa"/>
            <w:shd w:val="clear" w:color="auto" w:fill="auto"/>
            <w:vAlign w:val="center"/>
          </w:tcPr>
          <w:p w14:paraId="64C6911D">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办理行政许可和其他对外管理服务事项的依据、条件、程序</w:t>
            </w:r>
          </w:p>
        </w:tc>
        <w:tc>
          <w:tcPr>
            <w:tcW w:w="2520" w:type="dxa"/>
            <w:vAlign w:val="center"/>
          </w:tcPr>
          <w:p w14:paraId="572B5CAA">
            <w:pPr>
              <w:rPr>
                <w:rFonts w:hint="eastAsia" w:ascii="仿宋_GB2312" w:hAnsi="宋体" w:eastAsia="仿宋_GB2312" w:cs="宋体"/>
                <w:bCs/>
                <w:color w:val="000000"/>
                <w:sz w:val="18"/>
                <w:szCs w:val="18"/>
              </w:rPr>
            </w:pPr>
            <w:r>
              <w:rPr>
                <w:rFonts w:hint="eastAsia" w:ascii="仿宋_GB2312" w:eastAsia="仿宋_GB2312"/>
                <w:bCs/>
                <w:color w:val="000000"/>
                <w:sz w:val="18"/>
                <w:szCs w:val="18"/>
                <w:lang w:eastAsia="zh-CN"/>
              </w:rPr>
              <w:t>《中华人民共和国政府信息公开条例》</w:t>
            </w:r>
            <w:r>
              <w:rPr>
                <w:rFonts w:hint="eastAsia" w:ascii="仿宋_GB2312" w:eastAsia="仿宋_GB2312"/>
                <w:bCs/>
                <w:color w:val="000000"/>
                <w:sz w:val="18"/>
                <w:szCs w:val="18"/>
              </w:rPr>
              <w:t>、《关于推进安全生产领域改革发展的意见》</w:t>
            </w:r>
          </w:p>
        </w:tc>
        <w:tc>
          <w:tcPr>
            <w:tcW w:w="1800" w:type="dxa"/>
            <w:vAlign w:val="center"/>
          </w:tcPr>
          <w:p w14:paraId="73343D0B">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vAlign w:val="center"/>
          </w:tcPr>
          <w:p w14:paraId="6CF93AD2">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vAlign w:val="center"/>
          </w:tcPr>
          <w:p w14:paraId="54314DD8">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■两微一端   ■公开查阅点 ■政务服务中心</w:t>
            </w:r>
          </w:p>
        </w:tc>
        <w:tc>
          <w:tcPr>
            <w:tcW w:w="664" w:type="dxa"/>
            <w:shd w:val="clear" w:color="auto" w:fill="auto"/>
            <w:vAlign w:val="center"/>
          </w:tcPr>
          <w:p w14:paraId="38FC7F4C">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004E5608">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14:paraId="35D8A724">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420E3C65">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14:paraId="239977FF">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14:paraId="7263753A">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r>
      <w:tr w14:paraId="58CCA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14:paraId="50179A46">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10</w:t>
            </w:r>
          </w:p>
        </w:tc>
        <w:tc>
          <w:tcPr>
            <w:tcW w:w="900" w:type="dxa"/>
            <w:vMerge w:val="restart"/>
            <w:shd w:val="clear" w:color="auto" w:fill="auto"/>
            <w:vAlign w:val="center"/>
          </w:tcPr>
          <w:p w14:paraId="7692238A">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依法</w:t>
            </w:r>
          </w:p>
          <w:p w14:paraId="73B40F64">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tc>
        <w:tc>
          <w:tcPr>
            <w:tcW w:w="1080" w:type="dxa"/>
            <w:shd w:val="clear" w:color="auto" w:fill="auto"/>
            <w:vAlign w:val="center"/>
          </w:tcPr>
          <w:p w14:paraId="7F2FC6E4">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行政处罚</w:t>
            </w:r>
          </w:p>
        </w:tc>
        <w:tc>
          <w:tcPr>
            <w:tcW w:w="2520" w:type="dxa"/>
            <w:shd w:val="clear" w:color="auto" w:fill="auto"/>
            <w:vAlign w:val="center"/>
          </w:tcPr>
          <w:p w14:paraId="3870ED0D">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办理行政处罚的依据、条件、程序以及本级行政机关认为具有一定社会影响的行政处罚决定</w:t>
            </w:r>
          </w:p>
        </w:tc>
        <w:tc>
          <w:tcPr>
            <w:tcW w:w="2520" w:type="dxa"/>
            <w:vAlign w:val="center"/>
          </w:tcPr>
          <w:p w14:paraId="65762657">
            <w:pPr>
              <w:rPr>
                <w:rFonts w:hint="eastAsia" w:ascii="仿宋_GB2312" w:hAnsi="宋体" w:eastAsia="仿宋_GB2312" w:cs="宋体"/>
                <w:bCs/>
                <w:color w:val="000000"/>
                <w:sz w:val="18"/>
                <w:szCs w:val="18"/>
              </w:rPr>
            </w:pPr>
            <w:r>
              <w:rPr>
                <w:rFonts w:hint="eastAsia" w:ascii="仿宋_GB2312" w:eastAsia="仿宋_GB2312"/>
                <w:bCs/>
                <w:color w:val="000000"/>
                <w:sz w:val="18"/>
                <w:szCs w:val="18"/>
                <w:lang w:eastAsia="zh-CN"/>
              </w:rPr>
              <w:t>《中华人民共和国政府信息公开条例》</w:t>
            </w:r>
            <w:r>
              <w:rPr>
                <w:rFonts w:hint="eastAsia" w:ascii="仿宋_GB2312" w:eastAsia="仿宋_GB2312"/>
                <w:bCs/>
                <w:color w:val="000000"/>
                <w:sz w:val="18"/>
                <w:szCs w:val="18"/>
              </w:rPr>
              <w:t>、《关于推进安全生产领域改革发展的意见》</w:t>
            </w:r>
          </w:p>
        </w:tc>
        <w:tc>
          <w:tcPr>
            <w:tcW w:w="1800" w:type="dxa"/>
            <w:vAlign w:val="center"/>
          </w:tcPr>
          <w:p w14:paraId="55242FB0">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vAlign w:val="center"/>
          </w:tcPr>
          <w:p w14:paraId="0003AFA9">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vAlign w:val="center"/>
          </w:tcPr>
          <w:p w14:paraId="631F08FE">
            <w:pPr>
              <w:spacing w:line="240" w:lineRule="exact"/>
              <w:jc w:val="left"/>
              <w:rPr>
                <w:rFonts w:hint="eastAsia" w:ascii="仿宋_GB2312" w:eastAsia="仿宋_GB2312"/>
                <w:sz w:val="18"/>
                <w:szCs w:val="18"/>
              </w:rPr>
            </w:pPr>
            <w:r>
              <w:rPr>
                <w:rFonts w:hint="eastAsia" w:ascii="仿宋_GB2312" w:eastAsia="仿宋_GB2312"/>
                <w:sz w:val="18"/>
                <w:szCs w:val="18"/>
              </w:rPr>
              <w:t>■政府网站   ■两微一端   ■公开查阅点 ■政务服务中心</w:t>
            </w:r>
          </w:p>
        </w:tc>
        <w:tc>
          <w:tcPr>
            <w:tcW w:w="664" w:type="dxa"/>
            <w:shd w:val="clear" w:color="auto" w:fill="auto"/>
            <w:vAlign w:val="center"/>
          </w:tcPr>
          <w:p w14:paraId="0DA5D0FF">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132059C6">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14:paraId="5F879A24">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28DB650A">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14:paraId="05AC6DBF">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14:paraId="63E2BC53">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r>
      <w:tr w14:paraId="1D8DB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540" w:type="dxa"/>
            <w:vAlign w:val="center"/>
          </w:tcPr>
          <w:p w14:paraId="40FF79F4">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11</w:t>
            </w:r>
          </w:p>
        </w:tc>
        <w:tc>
          <w:tcPr>
            <w:tcW w:w="900" w:type="dxa"/>
            <w:vMerge w:val="continue"/>
            <w:shd w:val="clear" w:color="auto" w:fill="auto"/>
            <w:vAlign w:val="center"/>
          </w:tcPr>
          <w:p w14:paraId="051AD2B9">
            <w:pPr>
              <w:rPr>
                <w:rFonts w:hint="eastAsia" w:ascii="仿宋_GB2312" w:hAnsi="宋体" w:eastAsia="仿宋_GB2312" w:cs="宋体"/>
                <w:color w:val="000000"/>
                <w:sz w:val="18"/>
                <w:szCs w:val="18"/>
              </w:rPr>
            </w:pPr>
          </w:p>
        </w:tc>
        <w:tc>
          <w:tcPr>
            <w:tcW w:w="1080" w:type="dxa"/>
            <w:shd w:val="clear" w:color="auto" w:fill="auto"/>
            <w:vAlign w:val="center"/>
          </w:tcPr>
          <w:p w14:paraId="71D18A91">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行政强制</w:t>
            </w:r>
          </w:p>
        </w:tc>
        <w:tc>
          <w:tcPr>
            <w:tcW w:w="2520" w:type="dxa"/>
            <w:shd w:val="clear" w:color="auto" w:fill="auto"/>
            <w:vAlign w:val="center"/>
          </w:tcPr>
          <w:p w14:paraId="736DC76F">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办理行政强制的依据、条件、程序</w:t>
            </w:r>
          </w:p>
        </w:tc>
        <w:tc>
          <w:tcPr>
            <w:tcW w:w="2520" w:type="dxa"/>
            <w:vAlign w:val="center"/>
          </w:tcPr>
          <w:p w14:paraId="5B278C68">
            <w:pPr>
              <w:rPr>
                <w:rFonts w:hint="eastAsia" w:ascii="仿宋_GB2312" w:hAnsi="宋体" w:eastAsia="仿宋_GB2312" w:cs="宋体"/>
                <w:bCs/>
                <w:color w:val="000000"/>
                <w:sz w:val="18"/>
                <w:szCs w:val="18"/>
              </w:rPr>
            </w:pPr>
            <w:r>
              <w:rPr>
                <w:rFonts w:hint="eastAsia" w:ascii="仿宋_GB2312" w:eastAsia="仿宋_GB2312"/>
                <w:bCs/>
                <w:color w:val="000000"/>
                <w:sz w:val="18"/>
                <w:szCs w:val="18"/>
                <w:lang w:eastAsia="zh-CN"/>
              </w:rPr>
              <w:t>《中华人民共和国政府信息公开条例》</w:t>
            </w:r>
            <w:r>
              <w:rPr>
                <w:rFonts w:hint="eastAsia" w:ascii="仿宋_GB2312" w:eastAsia="仿宋_GB2312"/>
                <w:bCs/>
                <w:color w:val="000000"/>
                <w:sz w:val="18"/>
                <w:szCs w:val="18"/>
              </w:rPr>
              <w:t>、《突发事件应对法》、《突发事件应急预案管理办法》、《中共中央 国务院关于推进安全生产领域改革发展的意见》</w:t>
            </w:r>
          </w:p>
        </w:tc>
        <w:tc>
          <w:tcPr>
            <w:tcW w:w="1800" w:type="dxa"/>
            <w:vAlign w:val="center"/>
          </w:tcPr>
          <w:p w14:paraId="0B90B865">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vAlign w:val="center"/>
          </w:tcPr>
          <w:p w14:paraId="40F1CE17">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vAlign w:val="center"/>
          </w:tcPr>
          <w:p w14:paraId="0FE06131">
            <w:pPr>
              <w:spacing w:line="240" w:lineRule="exact"/>
              <w:jc w:val="left"/>
              <w:rPr>
                <w:rFonts w:hint="eastAsia" w:ascii="仿宋_GB2312" w:eastAsia="仿宋_GB2312"/>
                <w:sz w:val="18"/>
                <w:szCs w:val="18"/>
              </w:rPr>
            </w:pPr>
            <w:r>
              <w:rPr>
                <w:rFonts w:hint="eastAsia" w:ascii="仿宋_GB2312" w:eastAsia="仿宋_GB2312"/>
                <w:sz w:val="18"/>
                <w:szCs w:val="18"/>
              </w:rPr>
              <w:t>■政府网站   ■两微一端   ■公开查阅点 ■政务服务中心</w:t>
            </w:r>
          </w:p>
        </w:tc>
        <w:tc>
          <w:tcPr>
            <w:tcW w:w="664" w:type="dxa"/>
            <w:shd w:val="clear" w:color="auto" w:fill="auto"/>
            <w:vAlign w:val="center"/>
          </w:tcPr>
          <w:p w14:paraId="0674AE56">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6C2E69C6">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14:paraId="3BEB896F">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552AE77D">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14:paraId="6D11CC3C">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14:paraId="7622746E">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r>
      <w:tr w14:paraId="17746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540" w:type="dxa"/>
            <w:vAlign w:val="center"/>
          </w:tcPr>
          <w:p w14:paraId="21D1B24C">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12</w:t>
            </w:r>
          </w:p>
        </w:tc>
        <w:tc>
          <w:tcPr>
            <w:tcW w:w="900" w:type="dxa"/>
            <w:shd w:val="clear" w:color="auto" w:fill="auto"/>
            <w:vAlign w:val="center"/>
          </w:tcPr>
          <w:p w14:paraId="23DC68DA">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14:paraId="7E7AC4B9">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shd w:val="clear" w:color="auto" w:fill="auto"/>
            <w:vAlign w:val="center"/>
          </w:tcPr>
          <w:p w14:paraId="3E22E1A1">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隐患管理</w:t>
            </w:r>
          </w:p>
        </w:tc>
        <w:tc>
          <w:tcPr>
            <w:tcW w:w="2520" w:type="dxa"/>
            <w:shd w:val="clear" w:color="auto" w:fill="auto"/>
            <w:vAlign w:val="center"/>
          </w:tcPr>
          <w:p w14:paraId="424F996C">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重大隐患排查、挂牌督办及其整改情况，安全生产举报电话等</w:t>
            </w:r>
          </w:p>
        </w:tc>
        <w:tc>
          <w:tcPr>
            <w:tcW w:w="2520" w:type="dxa"/>
            <w:vAlign w:val="center"/>
          </w:tcPr>
          <w:p w14:paraId="00F09E2D">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《安全生产法》、</w:t>
            </w:r>
            <w:r>
              <w:rPr>
                <w:rFonts w:hint="eastAsia" w:ascii="仿宋_GB2312" w:eastAsia="仿宋_GB2312"/>
                <w:bCs/>
                <w:color w:val="000000"/>
                <w:sz w:val="18"/>
                <w:szCs w:val="18"/>
                <w:lang w:eastAsia="zh-CN"/>
              </w:rPr>
              <w:t>《中华人民共和国政府信息公开条例》</w:t>
            </w:r>
            <w:r>
              <w:rPr>
                <w:rFonts w:hint="eastAsia" w:ascii="仿宋_GB2312" w:eastAsia="仿宋_GB2312"/>
                <w:bCs/>
                <w:color w:val="000000"/>
                <w:sz w:val="18"/>
                <w:szCs w:val="18"/>
              </w:rPr>
              <w:t>、《中共中央 国务院关于推进安全生产领域改革发展的意见》</w:t>
            </w:r>
          </w:p>
        </w:tc>
        <w:tc>
          <w:tcPr>
            <w:tcW w:w="1800" w:type="dxa"/>
            <w:vAlign w:val="center"/>
          </w:tcPr>
          <w:p w14:paraId="03679E0F">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vAlign w:val="center"/>
          </w:tcPr>
          <w:p w14:paraId="4EE7287B">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vAlign w:val="center"/>
          </w:tcPr>
          <w:p w14:paraId="182DA11E">
            <w:pPr>
              <w:spacing w:line="240" w:lineRule="exact"/>
              <w:jc w:val="left"/>
              <w:rPr>
                <w:rFonts w:hint="eastAsia" w:ascii="仿宋_GB2312" w:eastAsia="仿宋_GB2312"/>
                <w:sz w:val="18"/>
                <w:szCs w:val="18"/>
              </w:rPr>
            </w:pPr>
            <w:r>
              <w:rPr>
                <w:rFonts w:hint="eastAsia" w:ascii="仿宋_GB2312" w:eastAsia="仿宋_GB2312"/>
                <w:sz w:val="18"/>
                <w:szCs w:val="18"/>
              </w:rPr>
              <w:t>■政府网站   ■两微一端   ■广播电视   ■公开查阅点</w:t>
            </w:r>
          </w:p>
          <w:p w14:paraId="7D5F48EB">
            <w:pPr>
              <w:spacing w:line="240" w:lineRule="exact"/>
              <w:jc w:val="left"/>
              <w:rPr>
                <w:rFonts w:hint="eastAsia" w:ascii="仿宋_GB2312" w:eastAsia="仿宋_GB2312"/>
                <w:sz w:val="18"/>
                <w:szCs w:val="18"/>
              </w:rPr>
            </w:pPr>
            <w:r>
              <w:rPr>
                <w:rFonts w:hint="eastAsia" w:ascii="仿宋_GB2312" w:eastAsia="仿宋_GB2312"/>
                <w:sz w:val="18"/>
                <w:szCs w:val="18"/>
              </w:rPr>
              <w:t>■公示栏</w:t>
            </w:r>
          </w:p>
        </w:tc>
        <w:tc>
          <w:tcPr>
            <w:tcW w:w="664" w:type="dxa"/>
            <w:shd w:val="clear" w:color="auto" w:fill="auto"/>
            <w:vAlign w:val="center"/>
          </w:tcPr>
          <w:p w14:paraId="06D16842">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7D63CEBF">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vAlign w:val="center"/>
          </w:tcPr>
          <w:p w14:paraId="49FE733E">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35CB1516">
            <w:pPr>
              <w:rPr>
                <w:rFonts w:hint="eastAsia" w:ascii="仿宋_GB2312" w:hAnsi="宋体" w:eastAsia="仿宋_GB2312" w:cs="宋体"/>
                <w:bCs/>
                <w:sz w:val="18"/>
                <w:szCs w:val="18"/>
              </w:rPr>
            </w:pPr>
            <w:r>
              <w:rPr>
                <w:rFonts w:hint="eastAsia" w:ascii="仿宋_GB2312" w:eastAsia="仿宋_GB2312"/>
                <w:bCs/>
                <w:sz w:val="18"/>
                <w:szCs w:val="18"/>
              </w:rPr>
              <w:t>　</w:t>
            </w:r>
          </w:p>
        </w:tc>
        <w:tc>
          <w:tcPr>
            <w:tcW w:w="540" w:type="dxa"/>
            <w:shd w:val="clear" w:color="auto" w:fill="auto"/>
            <w:vAlign w:val="center"/>
          </w:tcPr>
          <w:p w14:paraId="4775FCFB">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14:paraId="6D810844">
            <w:pPr>
              <w:rPr>
                <w:rFonts w:hint="eastAsia" w:ascii="仿宋_GB2312" w:hAnsi="宋体" w:eastAsia="仿宋_GB2312" w:cs="宋体"/>
                <w:bCs/>
                <w:sz w:val="18"/>
                <w:szCs w:val="18"/>
              </w:rPr>
            </w:pPr>
            <w:r>
              <w:rPr>
                <w:rFonts w:hint="eastAsia" w:ascii="仿宋_GB2312" w:eastAsia="仿宋_GB2312"/>
                <w:bCs/>
                <w:sz w:val="18"/>
                <w:szCs w:val="18"/>
              </w:rPr>
              <w:t>√</w:t>
            </w:r>
          </w:p>
        </w:tc>
      </w:tr>
      <w:tr w14:paraId="5FE8B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540" w:type="dxa"/>
            <w:vAlign w:val="center"/>
          </w:tcPr>
          <w:p w14:paraId="7C156D3F">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13</w:t>
            </w:r>
          </w:p>
        </w:tc>
        <w:tc>
          <w:tcPr>
            <w:tcW w:w="900" w:type="dxa"/>
            <w:vMerge w:val="restart"/>
            <w:shd w:val="clear" w:color="auto" w:fill="auto"/>
            <w:vAlign w:val="center"/>
          </w:tcPr>
          <w:p w14:paraId="45E16082">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14:paraId="72BEF4D3">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shd w:val="clear" w:color="auto" w:fill="auto"/>
            <w:vAlign w:val="center"/>
          </w:tcPr>
          <w:p w14:paraId="767D1BC4">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应急管理</w:t>
            </w:r>
          </w:p>
        </w:tc>
        <w:tc>
          <w:tcPr>
            <w:tcW w:w="2520" w:type="dxa"/>
            <w:shd w:val="clear" w:color="auto" w:fill="auto"/>
            <w:vAlign w:val="center"/>
          </w:tcPr>
          <w:p w14:paraId="35E114CB">
            <w:pPr>
              <w:rPr>
                <w:rFonts w:hint="eastAsia" w:ascii="仿宋_GB2312" w:hAnsi="宋体" w:eastAsia="仿宋_GB2312" w:cs="宋体"/>
                <w:bCs/>
                <w:sz w:val="18"/>
                <w:szCs w:val="18"/>
              </w:rPr>
            </w:pPr>
            <w:r>
              <w:rPr>
                <w:rFonts w:hint="eastAsia" w:ascii="仿宋_GB2312" w:eastAsia="仿宋_GB2312"/>
                <w:bCs/>
                <w:sz w:val="18"/>
                <w:szCs w:val="18"/>
              </w:rPr>
              <w:t xml:space="preserve">承担处置主责、非敏感的应急信息，包括事故灾害类预警信息、事故信息、事故后采取的应急处置措施和应对结果等  </w:t>
            </w:r>
          </w:p>
        </w:tc>
        <w:tc>
          <w:tcPr>
            <w:tcW w:w="2520" w:type="dxa"/>
            <w:vAlign w:val="center"/>
          </w:tcPr>
          <w:p w14:paraId="2856528E">
            <w:pPr>
              <w:rPr>
                <w:rFonts w:hint="eastAsia" w:ascii="仿宋_GB2312" w:hAnsi="宋体" w:eastAsia="仿宋_GB2312" w:cs="宋体"/>
                <w:bCs/>
                <w:color w:val="000000"/>
                <w:sz w:val="18"/>
                <w:szCs w:val="18"/>
              </w:rPr>
            </w:pPr>
            <w:r>
              <w:rPr>
                <w:rFonts w:hint="eastAsia" w:ascii="仿宋_GB2312" w:eastAsia="仿宋_GB2312"/>
                <w:bCs/>
                <w:color w:val="000000"/>
                <w:sz w:val="18"/>
                <w:szCs w:val="18"/>
                <w:lang w:eastAsia="zh-CN"/>
              </w:rPr>
              <w:t>《中华人民共和国政府信息公开条例》</w:t>
            </w:r>
            <w:r>
              <w:rPr>
                <w:rFonts w:hint="eastAsia" w:ascii="仿宋_GB2312" w:eastAsia="仿宋_GB2312"/>
                <w:bCs/>
                <w:color w:val="000000"/>
                <w:sz w:val="18"/>
                <w:szCs w:val="18"/>
              </w:rPr>
              <w:t>、《突发事件应对法》、《</w:t>
            </w:r>
            <w:r>
              <w:rPr>
                <w:rFonts w:hint="eastAsia" w:ascii="仿宋_GB2312" w:eastAsia="仿宋_GB2312"/>
                <w:bCs/>
                <w:color w:val="000000"/>
                <w:sz w:val="18"/>
                <w:szCs w:val="18"/>
                <w:lang w:eastAsia="zh-CN"/>
              </w:rPr>
              <w:t>关于全面推进政务公开工作的意见</w:t>
            </w:r>
            <w:r>
              <w:rPr>
                <w:rFonts w:hint="eastAsia" w:ascii="仿宋_GB2312" w:eastAsia="仿宋_GB2312"/>
                <w:bCs/>
                <w:color w:val="000000"/>
                <w:sz w:val="18"/>
                <w:szCs w:val="18"/>
              </w:rPr>
              <w:t>》</w:t>
            </w:r>
          </w:p>
        </w:tc>
        <w:tc>
          <w:tcPr>
            <w:tcW w:w="1800" w:type="dxa"/>
            <w:vAlign w:val="center"/>
          </w:tcPr>
          <w:p w14:paraId="65B2B266">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vAlign w:val="center"/>
          </w:tcPr>
          <w:p w14:paraId="30609592">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vAlign w:val="center"/>
          </w:tcPr>
          <w:p w14:paraId="5BAE6FD2">
            <w:pPr>
              <w:spacing w:line="240" w:lineRule="exact"/>
              <w:jc w:val="left"/>
              <w:rPr>
                <w:rFonts w:hint="eastAsia" w:ascii="仿宋_GB2312" w:eastAsia="仿宋_GB2312"/>
                <w:sz w:val="18"/>
                <w:szCs w:val="18"/>
              </w:rPr>
            </w:pPr>
            <w:r>
              <w:rPr>
                <w:rFonts w:hint="eastAsia" w:ascii="仿宋_GB2312" w:eastAsia="仿宋_GB2312"/>
                <w:sz w:val="18"/>
                <w:szCs w:val="18"/>
              </w:rPr>
              <w:t>■政府网站   ■两微一端   ■公开查阅点 ■政务服务中心</w:t>
            </w:r>
            <w:r>
              <w:rPr>
                <w:rFonts w:hint="eastAsia" w:ascii="仿宋_GB2312" w:eastAsia="仿宋_GB2312"/>
                <w:sz w:val="18"/>
                <w:szCs w:val="18"/>
              </w:rPr>
              <w:br w:type="textWrapping"/>
            </w:r>
            <w:r>
              <w:rPr>
                <w:rFonts w:hint="eastAsia" w:ascii="仿宋_GB2312" w:eastAsia="仿宋_GB2312"/>
                <w:sz w:val="18"/>
                <w:szCs w:val="18"/>
              </w:rPr>
              <w:t>■便民服务站</w:t>
            </w:r>
          </w:p>
          <w:p w14:paraId="174A171F">
            <w:pPr>
              <w:spacing w:line="240" w:lineRule="exact"/>
              <w:jc w:val="left"/>
              <w:rPr>
                <w:rFonts w:hint="eastAsia" w:ascii="仿宋_GB2312" w:eastAsia="仿宋_GB2312"/>
                <w:sz w:val="18"/>
                <w:szCs w:val="18"/>
              </w:rPr>
            </w:pPr>
            <w:r>
              <w:rPr>
                <w:rFonts w:hint="eastAsia" w:ascii="仿宋_GB2312" w:eastAsia="仿宋_GB2312"/>
                <w:sz w:val="18"/>
                <w:szCs w:val="18"/>
              </w:rPr>
              <w:t>■公示栏</w:t>
            </w:r>
          </w:p>
        </w:tc>
        <w:tc>
          <w:tcPr>
            <w:tcW w:w="664" w:type="dxa"/>
            <w:shd w:val="clear" w:color="auto" w:fill="auto"/>
            <w:vAlign w:val="center"/>
          </w:tcPr>
          <w:p w14:paraId="201707A8">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5E2ADFAA">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vAlign w:val="center"/>
          </w:tcPr>
          <w:p w14:paraId="7291A39E">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4B85DB27">
            <w:pPr>
              <w:rPr>
                <w:rFonts w:hint="eastAsia" w:ascii="仿宋_GB2312" w:hAnsi="宋体" w:eastAsia="仿宋_GB2312" w:cs="宋体"/>
                <w:bCs/>
                <w:sz w:val="18"/>
                <w:szCs w:val="18"/>
              </w:rPr>
            </w:pPr>
            <w:r>
              <w:rPr>
                <w:rFonts w:hint="eastAsia" w:ascii="仿宋_GB2312" w:eastAsia="仿宋_GB2312"/>
                <w:bCs/>
                <w:sz w:val="18"/>
                <w:szCs w:val="18"/>
              </w:rPr>
              <w:t>　</w:t>
            </w:r>
          </w:p>
        </w:tc>
        <w:tc>
          <w:tcPr>
            <w:tcW w:w="540" w:type="dxa"/>
            <w:shd w:val="clear" w:color="auto" w:fill="auto"/>
            <w:vAlign w:val="center"/>
          </w:tcPr>
          <w:p w14:paraId="6529C81B">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14:paraId="631C6177">
            <w:pPr>
              <w:rPr>
                <w:rFonts w:hint="eastAsia" w:ascii="仿宋_GB2312" w:hAnsi="宋体" w:eastAsia="仿宋_GB2312" w:cs="宋体"/>
                <w:bCs/>
                <w:sz w:val="18"/>
                <w:szCs w:val="18"/>
              </w:rPr>
            </w:pPr>
            <w:r>
              <w:rPr>
                <w:rFonts w:hint="eastAsia" w:ascii="仿宋_GB2312" w:eastAsia="仿宋_GB2312"/>
                <w:bCs/>
                <w:sz w:val="18"/>
                <w:szCs w:val="18"/>
              </w:rPr>
              <w:t>√</w:t>
            </w:r>
          </w:p>
        </w:tc>
      </w:tr>
      <w:tr w14:paraId="70E99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540" w:type="dxa"/>
            <w:vAlign w:val="center"/>
          </w:tcPr>
          <w:p w14:paraId="2155D118">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14</w:t>
            </w:r>
          </w:p>
        </w:tc>
        <w:tc>
          <w:tcPr>
            <w:tcW w:w="900" w:type="dxa"/>
            <w:vMerge w:val="continue"/>
            <w:shd w:val="clear" w:color="auto" w:fill="auto"/>
            <w:vAlign w:val="center"/>
          </w:tcPr>
          <w:p w14:paraId="771572E3">
            <w:pPr>
              <w:rPr>
                <w:rFonts w:hint="eastAsia" w:ascii="仿宋_GB2312" w:hAnsi="宋体" w:eastAsia="仿宋_GB2312" w:cs="宋体"/>
                <w:color w:val="000000"/>
                <w:sz w:val="18"/>
                <w:szCs w:val="18"/>
              </w:rPr>
            </w:pPr>
          </w:p>
        </w:tc>
        <w:tc>
          <w:tcPr>
            <w:tcW w:w="1080" w:type="dxa"/>
            <w:shd w:val="clear" w:color="auto" w:fill="auto"/>
            <w:vAlign w:val="center"/>
          </w:tcPr>
          <w:p w14:paraId="31F7AAA8">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黑名单管理</w:t>
            </w:r>
          </w:p>
        </w:tc>
        <w:tc>
          <w:tcPr>
            <w:tcW w:w="2520" w:type="dxa"/>
            <w:shd w:val="clear" w:color="auto" w:fill="auto"/>
            <w:vAlign w:val="center"/>
          </w:tcPr>
          <w:p w14:paraId="48202C6C">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列入或撤销纳入安全生产黑名单管理的企业信息，具体企业名称、证照编号、经营地址、负责人姓名等</w:t>
            </w:r>
          </w:p>
        </w:tc>
        <w:tc>
          <w:tcPr>
            <w:tcW w:w="2520" w:type="dxa"/>
            <w:vAlign w:val="center"/>
          </w:tcPr>
          <w:p w14:paraId="791A5411">
            <w:pPr>
              <w:rPr>
                <w:rFonts w:hint="eastAsia" w:ascii="仿宋_GB2312" w:hAnsi="宋体" w:eastAsia="仿宋_GB2312" w:cs="宋体"/>
                <w:bCs/>
                <w:color w:val="000000"/>
                <w:sz w:val="18"/>
                <w:szCs w:val="18"/>
              </w:rPr>
            </w:pPr>
            <w:r>
              <w:rPr>
                <w:rFonts w:hint="eastAsia" w:ascii="仿宋_GB2312" w:eastAsia="仿宋_GB2312"/>
                <w:bCs/>
                <w:color w:val="000000"/>
                <w:sz w:val="18"/>
                <w:szCs w:val="18"/>
                <w:lang w:eastAsia="zh-CN"/>
              </w:rPr>
              <w:t>《中华人民共和国政府信息公开条例》</w:t>
            </w:r>
            <w:r>
              <w:rPr>
                <w:rFonts w:hint="eastAsia" w:ascii="仿宋_GB2312" w:eastAsia="仿宋_GB2312"/>
                <w:bCs/>
                <w:color w:val="000000"/>
                <w:sz w:val="18"/>
                <w:szCs w:val="18"/>
              </w:rPr>
              <w:t>、《社会信用体系建设规划纲要（2014-2020年）》</w:t>
            </w:r>
          </w:p>
        </w:tc>
        <w:tc>
          <w:tcPr>
            <w:tcW w:w="1800" w:type="dxa"/>
            <w:vAlign w:val="center"/>
          </w:tcPr>
          <w:p w14:paraId="433E80B7">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vAlign w:val="center"/>
          </w:tcPr>
          <w:p w14:paraId="64F7DBAD">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vAlign w:val="center"/>
          </w:tcPr>
          <w:p w14:paraId="32C90558">
            <w:pPr>
              <w:spacing w:line="240" w:lineRule="exact"/>
              <w:jc w:val="left"/>
              <w:rPr>
                <w:rFonts w:hint="eastAsia" w:ascii="仿宋_GB2312" w:eastAsia="仿宋_GB2312"/>
                <w:sz w:val="18"/>
                <w:szCs w:val="18"/>
              </w:rPr>
            </w:pPr>
            <w:r>
              <w:rPr>
                <w:rFonts w:hint="eastAsia" w:ascii="仿宋_GB2312" w:eastAsia="仿宋_GB2312"/>
                <w:sz w:val="18"/>
                <w:szCs w:val="18"/>
              </w:rPr>
              <w:t>■政府网站   ■两微一端   ■公开查阅点 ■政务服务中心</w:t>
            </w:r>
            <w:r>
              <w:rPr>
                <w:rFonts w:hint="eastAsia" w:ascii="仿宋_GB2312" w:eastAsia="仿宋_GB2312"/>
                <w:sz w:val="18"/>
                <w:szCs w:val="18"/>
              </w:rPr>
              <w:br w:type="textWrapping"/>
            </w:r>
          </w:p>
        </w:tc>
        <w:tc>
          <w:tcPr>
            <w:tcW w:w="664" w:type="dxa"/>
            <w:shd w:val="clear" w:color="auto" w:fill="auto"/>
            <w:vAlign w:val="center"/>
          </w:tcPr>
          <w:p w14:paraId="6B33696A">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43F71CC4">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14:paraId="43CC25A0">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1E8DB80B">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14:paraId="1A39053B">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14:paraId="1313963E">
            <w:pPr>
              <w:rPr>
                <w:rFonts w:hint="eastAsia" w:ascii="仿宋_GB2312" w:hAnsi="宋体" w:eastAsia="仿宋_GB2312" w:cs="宋体"/>
                <w:bCs/>
                <w:sz w:val="18"/>
                <w:szCs w:val="18"/>
              </w:rPr>
            </w:pPr>
            <w:r>
              <w:rPr>
                <w:rFonts w:hint="eastAsia" w:ascii="仿宋_GB2312" w:eastAsia="仿宋_GB2312"/>
                <w:bCs/>
                <w:sz w:val="18"/>
                <w:szCs w:val="18"/>
              </w:rPr>
              <w:t>　</w:t>
            </w:r>
          </w:p>
        </w:tc>
      </w:tr>
      <w:tr w14:paraId="14D8B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14:paraId="6D8462C2">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15</w:t>
            </w:r>
          </w:p>
        </w:tc>
        <w:tc>
          <w:tcPr>
            <w:tcW w:w="900" w:type="dxa"/>
            <w:vMerge w:val="restart"/>
            <w:shd w:val="clear" w:color="auto" w:fill="auto"/>
            <w:vAlign w:val="center"/>
          </w:tcPr>
          <w:p w14:paraId="6B6A0467">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14:paraId="2D55B716">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shd w:val="clear" w:color="auto" w:fill="auto"/>
            <w:vAlign w:val="center"/>
          </w:tcPr>
          <w:p w14:paraId="7FB88438">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事故通报</w:t>
            </w:r>
          </w:p>
        </w:tc>
        <w:tc>
          <w:tcPr>
            <w:tcW w:w="2520" w:type="dxa"/>
            <w:shd w:val="clear" w:color="auto" w:fill="auto"/>
            <w:vAlign w:val="center"/>
          </w:tcPr>
          <w:p w14:paraId="689083D1">
            <w:pPr>
              <w:jc w:val="left"/>
              <w:rPr>
                <w:rFonts w:hint="eastAsia" w:ascii="仿宋_GB2312" w:hAnsi="宋体" w:eastAsia="仿宋_GB2312" w:cs="宋体"/>
                <w:bCs/>
                <w:sz w:val="18"/>
                <w:szCs w:val="18"/>
              </w:rPr>
            </w:pPr>
            <w:r>
              <w:rPr>
                <w:rFonts w:hint="eastAsia" w:ascii="仿宋_GB2312" w:eastAsia="仿宋_GB2312"/>
                <w:bCs/>
                <w:sz w:val="18"/>
                <w:szCs w:val="18"/>
              </w:rPr>
              <w:t>1、事故信息:本部门接报查实的各类生产安全事故情况（事故发生时间、地点、伤亡情况、简要经过）                         2、典型事故通报:各类典型安全生产事故情况通报，主要包括发生时间、地点、起因、经过、结果、相关领导批示情况、预防性措施建议等内容                       3、事故调查报告：依照事故调查处理权限，经批复的生产安全事故调查报告，依法应当保密的除外</w:t>
            </w:r>
          </w:p>
        </w:tc>
        <w:tc>
          <w:tcPr>
            <w:tcW w:w="2520" w:type="dxa"/>
            <w:vAlign w:val="center"/>
          </w:tcPr>
          <w:p w14:paraId="36829AFC">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《安全生产法》、</w:t>
            </w:r>
            <w:r>
              <w:rPr>
                <w:rFonts w:hint="eastAsia" w:ascii="仿宋_GB2312" w:eastAsia="仿宋_GB2312"/>
                <w:bCs/>
                <w:color w:val="000000"/>
                <w:sz w:val="18"/>
                <w:szCs w:val="18"/>
                <w:lang w:eastAsia="zh-CN"/>
              </w:rPr>
              <w:t>《中华人民共和国政府信息公开条例》</w:t>
            </w:r>
            <w:r>
              <w:rPr>
                <w:rFonts w:hint="eastAsia" w:ascii="仿宋_GB2312" w:eastAsia="仿宋_GB2312"/>
                <w:bCs/>
                <w:color w:val="000000"/>
                <w:sz w:val="18"/>
                <w:szCs w:val="18"/>
              </w:rPr>
              <w:t>、《中共中央 国务院关于推进安全生产领域改革发展的意见》</w:t>
            </w:r>
          </w:p>
        </w:tc>
        <w:tc>
          <w:tcPr>
            <w:tcW w:w="1800" w:type="dxa"/>
            <w:vAlign w:val="center"/>
          </w:tcPr>
          <w:p w14:paraId="19A22E69">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按照中央有关要求公开</w:t>
            </w:r>
          </w:p>
        </w:tc>
        <w:tc>
          <w:tcPr>
            <w:tcW w:w="900" w:type="dxa"/>
            <w:vAlign w:val="center"/>
          </w:tcPr>
          <w:p w14:paraId="31F16020">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vAlign w:val="center"/>
          </w:tcPr>
          <w:p w14:paraId="02441895">
            <w:pPr>
              <w:spacing w:line="240" w:lineRule="exact"/>
              <w:jc w:val="left"/>
              <w:rPr>
                <w:rFonts w:hint="eastAsia" w:ascii="仿宋_GB2312" w:eastAsia="仿宋_GB2312"/>
                <w:sz w:val="18"/>
                <w:szCs w:val="18"/>
              </w:rPr>
            </w:pPr>
            <w:r>
              <w:rPr>
                <w:rFonts w:hint="eastAsia" w:ascii="仿宋_GB2312" w:eastAsia="仿宋_GB2312"/>
                <w:sz w:val="18"/>
                <w:szCs w:val="18"/>
              </w:rPr>
              <w:t>■政府网站   ■两微一端   ■公开查阅点 ■政务服务中心</w:t>
            </w:r>
          </w:p>
        </w:tc>
        <w:tc>
          <w:tcPr>
            <w:tcW w:w="664" w:type="dxa"/>
            <w:shd w:val="clear" w:color="auto" w:fill="auto"/>
            <w:vAlign w:val="center"/>
          </w:tcPr>
          <w:p w14:paraId="3065FE20">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4116AB4F">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14:paraId="625797C2">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4CFD6D91">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14:paraId="7D9A60B2">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14:paraId="49D718BF">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r>
      <w:tr w14:paraId="69234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540" w:type="dxa"/>
            <w:vAlign w:val="center"/>
          </w:tcPr>
          <w:p w14:paraId="025A5792">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16</w:t>
            </w:r>
          </w:p>
        </w:tc>
        <w:tc>
          <w:tcPr>
            <w:tcW w:w="900" w:type="dxa"/>
            <w:vMerge w:val="continue"/>
            <w:shd w:val="clear" w:color="auto" w:fill="auto"/>
            <w:vAlign w:val="center"/>
          </w:tcPr>
          <w:p w14:paraId="7EF53FED">
            <w:pPr>
              <w:rPr>
                <w:rFonts w:hint="eastAsia" w:ascii="仿宋_GB2312" w:hAnsi="宋体" w:eastAsia="仿宋_GB2312" w:cs="宋体"/>
                <w:color w:val="000000"/>
                <w:sz w:val="18"/>
                <w:szCs w:val="18"/>
              </w:rPr>
            </w:pPr>
          </w:p>
        </w:tc>
        <w:tc>
          <w:tcPr>
            <w:tcW w:w="1080" w:type="dxa"/>
            <w:shd w:val="clear" w:color="auto" w:fill="auto"/>
            <w:vAlign w:val="center"/>
          </w:tcPr>
          <w:p w14:paraId="25C08EC1">
            <w:pPr>
              <w:rPr>
                <w:rFonts w:hint="eastAsia" w:ascii="仿宋_GB2312" w:hAnsi="宋体" w:eastAsia="仿宋_GB2312" w:cs="宋体"/>
                <w:bCs/>
                <w:sz w:val="18"/>
                <w:szCs w:val="18"/>
              </w:rPr>
            </w:pPr>
            <w:r>
              <w:rPr>
                <w:rFonts w:hint="eastAsia" w:ascii="仿宋_GB2312" w:eastAsia="仿宋_GB2312"/>
                <w:bCs/>
                <w:sz w:val="18"/>
                <w:szCs w:val="18"/>
              </w:rPr>
              <w:t>动态信息</w:t>
            </w:r>
          </w:p>
        </w:tc>
        <w:tc>
          <w:tcPr>
            <w:tcW w:w="2520" w:type="dxa"/>
            <w:shd w:val="clear" w:color="auto" w:fill="auto"/>
            <w:vAlign w:val="center"/>
          </w:tcPr>
          <w:p w14:paraId="6B1F73CC">
            <w:pPr>
              <w:rPr>
                <w:rFonts w:hint="eastAsia" w:ascii="仿宋_GB2312" w:hAnsi="宋体" w:eastAsia="仿宋_GB2312" w:cs="宋体"/>
                <w:bCs/>
                <w:sz w:val="18"/>
                <w:szCs w:val="18"/>
              </w:rPr>
            </w:pPr>
            <w:r>
              <w:rPr>
                <w:rFonts w:hint="eastAsia" w:ascii="仿宋_GB2312" w:eastAsia="仿宋_GB2312"/>
                <w:bCs/>
                <w:sz w:val="18"/>
                <w:szCs w:val="18"/>
              </w:rPr>
              <w:t>业务工作动态、安全生产执法检查动态</w:t>
            </w:r>
          </w:p>
        </w:tc>
        <w:tc>
          <w:tcPr>
            <w:tcW w:w="2520" w:type="dxa"/>
            <w:vAlign w:val="center"/>
          </w:tcPr>
          <w:p w14:paraId="33C25CFF">
            <w:pPr>
              <w:rPr>
                <w:rFonts w:hint="eastAsia" w:ascii="仿宋_GB2312" w:hAnsi="宋体" w:eastAsia="仿宋_GB2312" w:cs="宋体"/>
                <w:bCs/>
                <w:sz w:val="18"/>
                <w:szCs w:val="18"/>
              </w:rPr>
            </w:pPr>
            <w:r>
              <w:rPr>
                <w:rFonts w:hint="eastAsia" w:ascii="仿宋_GB2312" w:eastAsia="仿宋_GB2312"/>
                <w:bCs/>
                <w:sz w:val="18"/>
                <w:szCs w:val="18"/>
                <w:lang w:eastAsia="zh-CN"/>
              </w:rPr>
              <w:t>《中华人民共和国政府信息公开条例》</w:t>
            </w:r>
            <w:r>
              <w:rPr>
                <w:rFonts w:hint="eastAsia" w:ascii="仿宋_GB2312" w:eastAsia="仿宋_GB2312"/>
                <w:bCs/>
                <w:sz w:val="18"/>
                <w:szCs w:val="18"/>
              </w:rPr>
              <w:t>、《中共中央 国务院关于推进安全生产领域改革发展的意见》</w:t>
            </w:r>
          </w:p>
        </w:tc>
        <w:tc>
          <w:tcPr>
            <w:tcW w:w="1800" w:type="dxa"/>
            <w:vAlign w:val="center"/>
          </w:tcPr>
          <w:p w14:paraId="4E3E87E2">
            <w:pPr>
              <w:rPr>
                <w:rFonts w:hint="eastAsia" w:ascii="仿宋_GB2312" w:hAnsi="宋体" w:eastAsia="仿宋_GB2312" w:cs="宋体"/>
                <w:bCs/>
                <w:sz w:val="18"/>
                <w:szCs w:val="18"/>
              </w:rPr>
            </w:pPr>
            <w:r>
              <w:rPr>
                <w:rFonts w:hint="eastAsia" w:ascii="仿宋_GB2312" w:eastAsia="仿宋_GB2312"/>
                <w:bCs/>
                <w:sz w:val="18"/>
                <w:szCs w:val="18"/>
              </w:rPr>
              <w:t>按进展情况及时公开</w:t>
            </w:r>
          </w:p>
        </w:tc>
        <w:tc>
          <w:tcPr>
            <w:tcW w:w="900" w:type="dxa"/>
            <w:vAlign w:val="center"/>
          </w:tcPr>
          <w:p w14:paraId="288E7722">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vAlign w:val="center"/>
          </w:tcPr>
          <w:p w14:paraId="5D229D11">
            <w:pPr>
              <w:spacing w:line="240" w:lineRule="exact"/>
              <w:jc w:val="left"/>
              <w:rPr>
                <w:rFonts w:hint="eastAsia" w:ascii="仿宋_GB2312" w:eastAsia="仿宋_GB2312"/>
                <w:sz w:val="18"/>
                <w:szCs w:val="18"/>
              </w:rPr>
            </w:pPr>
            <w:r>
              <w:rPr>
                <w:rFonts w:hint="eastAsia" w:ascii="仿宋_GB2312" w:eastAsia="仿宋_GB2312"/>
                <w:sz w:val="18"/>
                <w:szCs w:val="18"/>
              </w:rPr>
              <w:t>■政府网站   ■两微一端   ■发布会</w:t>
            </w:r>
            <w:r>
              <w:rPr>
                <w:rFonts w:hint="eastAsia" w:ascii="仿宋_GB2312" w:eastAsia="仿宋_GB2312"/>
                <w:sz w:val="18"/>
                <w:szCs w:val="18"/>
              </w:rPr>
              <w:br w:type="textWrapping"/>
            </w:r>
            <w:r>
              <w:rPr>
                <w:rFonts w:hint="eastAsia" w:ascii="仿宋_GB2312" w:eastAsia="仿宋_GB2312"/>
                <w:sz w:val="18"/>
                <w:szCs w:val="18"/>
              </w:rPr>
              <w:t>■广播电视   ■纸质媒体</w:t>
            </w:r>
            <w:r>
              <w:rPr>
                <w:rFonts w:hint="eastAsia" w:ascii="仿宋_GB2312" w:eastAsia="仿宋_GB2312"/>
                <w:sz w:val="18"/>
                <w:szCs w:val="18"/>
              </w:rPr>
              <w:br w:type="textWrapping"/>
            </w:r>
            <w:r>
              <w:rPr>
                <w:rFonts w:hint="eastAsia" w:ascii="仿宋_GB2312" w:eastAsia="仿宋_GB2312"/>
                <w:sz w:val="18"/>
                <w:szCs w:val="18"/>
              </w:rPr>
              <w:t>■其他</w:t>
            </w:r>
          </w:p>
        </w:tc>
        <w:tc>
          <w:tcPr>
            <w:tcW w:w="664" w:type="dxa"/>
            <w:shd w:val="clear" w:color="auto" w:fill="auto"/>
            <w:vAlign w:val="center"/>
          </w:tcPr>
          <w:p w14:paraId="6163F650">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2B9A6DC8">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14:paraId="5D9E3062">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371E6D90">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14:paraId="17AEC3DD">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14:paraId="29CEB85A">
            <w:pPr>
              <w:rPr>
                <w:rFonts w:hint="eastAsia" w:ascii="仿宋_GB2312" w:hAnsi="宋体" w:eastAsia="仿宋_GB2312" w:cs="宋体"/>
                <w:bCs/>
                <w:sz w:val="18"/>
                <w:szCs w:val="18"/>
              </w:rPr>
            </w:pPr>
            <w:r>
              <w:rPr>
                <w:rFonts w:hint="eastAsia" w:ascii="仿宋_GB2312" w:eastAsia="仿宋_GB2312"/>
                <w:bCs/>
                <w:sz w:val="18"/>
                <w:szCs w:val="18"/>
              </w:rPr>
              <w:t>√</w:t>
            </w:r>
          </w:p>
        </w:tc>
      </w:tr>
      <w:tr w14:paraId="3D4CE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8" w:hRule="atLeast"/>
        </w:trPr>
        <w:tc>
          <w:tcPr>
            <w:tcW w:w="540" w:type="dxa"/>
            <w:vAlign w:val="center"/>
          </w:tcPr>
          <w:p w14:paraId="57AE2389">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17</w:t>
            </w:r>
          </w:p>
        </w:tc>
        <w:tc>
          <w:tcPr>
            <w:tcW w:w="900" w:type="dxa"/>
            <w:shd w:val="clear" w:color="auto" w:fill="auto"/>
            <w:vAlign w:val="center"/>
          </w:tcPr>
          <w:p w14:paraId="7D1611B8">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14:paraId="5AB6C4C1">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shd w:val="clear" w:color="auto" w:fill="auto"/>
            <w:vAlign w:val="center"/>
          </w:tcPr>
          <w:p w14:paraId="4A2AD1B4">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安全生产预警提示信息</w:t>
            </w:r>
          </w:p>
        </w:tc>
        <w:tc>
          <w:tcPr>
            <w:tcW w:w="2520" w:type="dxa"/>
            <w:shd w:val="clear" w:color="auto" w:fill="auto"/>
            <w:vAlign w:val="center"/>
          </w:tcPr>
          <w:p w14:paraId="6D6B3B67">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气象及灾害预警信息            不同时段、不同领域安全生产提示信息</w:t>
            </w:r>
          </w:p>
        </w:tc>
        <w:tc>
          <w:tcPr>
            <w:tcW w:w="2520" w:type="dxa"/>
            <w:vAlign w:val="center"/>
          </w:tcPr>
          <w:p w14:paraId="5F589618">
            <w:pPr>
              <w:rPr>
                <w:rFonts w:hint="eastAsia" w:ascii="仿宋_GB2312" w:hAnsi="宋体" w:eastAsia="仿宋_GB2312" w:cs="宋体"/>
                <w:bCs/>
                <w:sz w:val="18"/>
                <w:szCs w:val="18"/>
              </w:rPr>
            </w:pPr>
            <w:r>
              <w:rPr>
                <w:rFonts w:hint="eastAsia" w:ascii="仿宋_GB2312" w:eastAsia="仿宋_GB2312"/>
                <w:bCs/>
                <w:sz w:val="18"/>
                <w:szCs w:val="18"/>
                <w:lang w:eastAsia="zh-CN"/>
              </w:rPr>
              <w:t>《中华人民共和国政府信息公开条例》</w:t>
            </w:r>
            <w:r>
              <w:rPr>
                <w:rFonts w:hint="eastAsia" w:ascii="仿宋_GB2312" w:eastAsia="仿宋_GB2312"/>
                <w:bCs/>
                <w:sz w:val="18"/>
                <w:szCs w:val="18"/>
              </w:rPr>
              <w:t>、《中共中央 国务院关于推进安全生产领域改革发展的意见》</w:t>
            </w:r>
          </w:p>
        </w:tc>
        <w:tc>
          <w:tcPr>
            <w:tcW w:w="1800" w:type="dxa"/>
            <w:vAlign w:val="center"/>
          </w:tcPr>
          <w:p w14:paraId="62296563">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信息形成后及时公开</w:t>
            </w:r>
          </w:p>
        </w:tc>
        <w:tc>
          <w:tcPr>
            <w:tcW w:w="900" w:type="dxa"/>
            <w:vAlign w:val="center"/>
          </w:tcPr>
          <w:p w14:paraId="453CCD1D">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vAlign w:val="center"/>
          </w:tcPr>
          <w:p w14:paraId="74BA1D95">
            <w:pPr>
              <w:spacing w:line="240" w:lineRule="exact"/>
              <w:jc w:val="left"/>
              <w:rPr>
                <w:rFonts w:hint="eastAsia" w:ascii="仿宋_GB2312" w:eastAsia="仿宋_GB2312"/>
                <w:sz w:val="18"/>
                <w:szCs w:val="18"/>
              </w:rPr>
            </w:pPr>
            <w:r>
              <w:rPr>
                <w:rFonts w:hint="eastAsia" w:ascii="仿宋_GB2312" w:eastAsia="仿宋_GB2312"/>
                <w:sz w:val="18"/>
                <w:szCs w:val="18"/>
              </w:rPr>
              <w:t>■政府网站   ■两微一端   ■发布会</w:t>
            </w:r>
            <w:r>
              <w:rPr>
                <w:rFonts w:hint="eastAsia" w:ascii="仿宋_GB2312" w:eastAsia="仿宋_GB2312"/>
                <w:sz w:val="18"/>
                <w:szCs w:val="18"/>
              </w:rPr>
              <w:br w:type="textWrapping"/>
            </w:r>
            <w:r>
              <w:rPr>
                <w:rFonts w:hint="eastAsia" w:ascii="仿宋_GB2312" w:eastAsia="仿宋_GB2312"/>
                <w:sz w:val="18"/>
                <w:szCs w:val="18"/>
              </w:rPr>
              <w:t>■广播电视   ■纸质媒体</w:t>
            </w:r>
          </w:p>
          <w:p w14:paraId="3C12D4B7">
            <w:pPr>
              <w:spacing w:line="240" w:lineRule="exact"/>
              <w:jc w:val="left"/>
              <w:rPr>
                <w:rFonts w:hint="eastAsia" w:ascii="仿宋_GB2312" w:eastAsia="仿宋_GB2312"/>
                <w:sz w:val="18"/>
                <w:szCs w:val="18"/>
              </w:rPr>
            </w:pPr>
            <w:r>
              <w:rPr>
                <w:rFonts w:hint="eastAsia" w:ascii="仿宋_GB2312" w:eastAsia="仿宋_GB2312"/>
                <w:sz w:val="18"/>
                <w:szCs w:val="18"/>
              </w:rPr>
              <w:t>■便民服务站 ■入户/现场</w:t>
            </w:r>
            <w:r>
              <w:rPr>
                <w:rFonts w:hint="eastAsia" w:ascii="仿宋_GB2312" w:eastAsia="仿宋_GB2312"/>
                <w:sz w:val="18"/>
                <w:szCs w:val="18"/>
              </w:rPr>
              <w:br w:type="textWrapping"/>
            </w:r>
            <w:r>
              <w:rPr>
                <w:rFonts w:hint="eastAsia" w:ascii="仿宋_GB2312" w:eastAsia="仿宋_GB2312"/>
                <w:sz w:val="18"/>
                <w:szCs w:val="18"/>
              </w:rPr>
              <w:t>■社区/企事业单位、村公示栏（电子屏）</w:t>
            </w:r>
            <w:r>
              <w:rPr>
                <w:rFonts w:hint="eastAsia" w:ascii="仿宋_GB2312" w:eastAsia="仿宋_GB2312"/>
                <w:sz w:val="18"/>
                <w:szCs w:val="18"/>
              </w:rPr>
              <w:br w:type="textWrapping"/>
            </w:r>
            <w:r>
              <w:rPr>
                <w:rFonts w:hint="eastAsia" w:ascii="仿宋_GB2312" w:eastAsia="仿宋_GB2312"/>
                <w:sz w:val="18"/>
                <w:szCs w:val="18"/>
              </w:rPr>
              <w:t>■精准推送   ■其他</w:t>
            </w:r>
          </w:p>
        </w:tc>
        <w:tc>
          <w:tcPr>
            <w:tcW w:w="664" w:type="dxa"/>
            <w:shd w:val="clear" w:color="auto" w:fill="auto"/>
            <w:vAlign w:val="center"/>
          </w:tcPr>
          <w:p w14:paraId="0AA73C79">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2405C7E9">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vAlign w:val="center"/>
          </w:tcPr>
          <w:p w14:paraId="42FFCC12">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2FEB119F">
            <w:pPr>
              <w:rPr>
                <w:rFonts w:hint="eastAsia" w:ascii="仿宋_GB2312" w:hAnsi="宋体" w:eastAsia="仿宋_GB2312" w:cs="宋体"/>
                <w:bCs/>
                <w:sz w:val="18"/>
                <w:szCs w:val="18"/>
              </w:rPr>
            </w:pPr>
            <w:r>
              <w:rPr>
                <w:rFonts w:hint="eastAsia" w:ascii="仿宋_GB2312" w:eastAsia="仿宋_GB2312"/>
                <w:bCs/>
                <w:sz w:val="18"/>
                <w:szCs w:val="18"/>
              </w:rPr>
              <w:t>　</w:t>
            </w:r>
          </w:p>
        </w:tc>
        <w:tc>
          <w:tcPr>
            <w:tcW w:w="540" w:type="dxa"/>
            <w:shd w:val="clear" w:color="auto" w:fill="auto"/>
            <w:vAlign w:val="center"/>
          </w:tcPr>
          <w:p w14:paraId="0154769A">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14:paraId="0B6E04FC">
            <w:pPr>
              <w:rPr>
                <w:rFonts w:hint="eastAsia" w:ascii="仿宋_GB2312" w:hAnsi="宋体" w:eastAsia="仿宋_GB2312" w:cs="宋体"/>
                <w:bCs/>
                <w:sz w:val="18"/>
                <w:szCs w:val="18"/>
              </w:rPr>
            </w:pPr>
            <w:r>
              <w:rPr>
                <w:rFonts w:hint="eastAsia" w:ascii="仿宋_GB2312" w:eastAsia="仿宋_GB2312"/>
                <w:bCs/>
                <w:sz w:val="18"/>
                <w:szCs w:val="18"/>
              </w:rPr>
              <w:t>√</w:t>
            </w:r>
          </w:p>
        </w:tc>
      </w:tr>
      <w:tr w14:paraId="3055C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540" w:type="dxa"/>
            <w:vAlign w:val="center"/>
          </w:tcPr>
          <w:p w14:paraId="054A2673">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18</w:t>
            </w:r>
          </w:p>
        </w:tc>
        <w:tc>
          <w:tcPr>
            <w:tcW w:w="900" w:type="dxa"/>
            <w:vMerge w:val="restart"/>
            <w:shd w:val="clear" w:color="auto" w:fill="auto"/>
            <w:vAlign w:val="center"/>
          </w:tcPr>
          <w:p w14:paraId="312F1B93">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公共</w:t>
            </w:r>
          </w:p>
          <w:p w14:paraId="28B7EAE8">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服务</w:t>
            </w:r>
          </w:p>
        </w:tc>
        <w:tc>
          <w:tcPr>
            <w:tcW w:w="1080" w:type="dxa"/>
            <w:shd w:val="clear" w:color="auto" w:fill="auto"/>
            <w:vAlign w:val="center"/>
          </w:tcPr>
          <w:p w14:paraId="45BFE91B">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政务公开目录</w:t>
            </w:r>
          </w:p>
        </w:tc>
        <w:tc>
          <w:tcPr>
            <w:tcW w:w="2520" w:type="dxa"/>
            <w:shd w:val="clear" w:color="auto" w:fill="auto"/>
            <w:vAlign w:val="center"/>
          </w:tcPr>
          <w:p w14:paraId="225DCA29">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政务公开事项的索引、名称、内容概述、生成日期等</w:t>
            </w:r>
          </w:p>
        </w:tc>
        <w:tc>
          <w:tcPr>
            <w:tcW w:w="2520" w:type="dxa"/>
            <w:vAlign w:val="center"/>
          </w:tcPr>
          <w:p w14:paraId="46D0ACCD">
            <w:pPr>
              <w:rPr>
                <w:rFonts w:hint="eastAsia" w:ascii="仿宋_GB2312" w:hAnsi="宋体" w:eastAsia="仿宋_GB2312" w:cs="宋体"/>
                <w:bCs/>
                <w:sz w:val="18"/>
                <w:szCs w:val="18"/>
              </w:rPr>
            </w:pPr>
            <w:r>
              <w:rPr>
                <w:rFonts w:hint="eastAsia" w:ascii="仿宋_GB2312" w:eastAsia="仿宋_GB2312"/>
                <w:bCs/>
                <w:sz w:val="18"/>
                <w:szCs w:val="18"/>
                <w:lang w:eastAsia="zh-CN"/>
              </w:rPr>
              <w:t>《中华人民共和国政府信息公开条例》</w:t>
            </w:r>
            <w:r>
              <w:rPr>
                <w:rFonts w:hint="eastAsia" w:ascii="仿宋_GB2312" w:eastAsia="仿宋_GB2312"/>
                <w:bCs/>
                <w:sz w:val="18"/>
                <w:szCs w:val="18"/>
              </w:rPr>
              <w:t>、《中共中央 国务院关于推进安全生产领域改革发展的意见》</w:t>
            </w:r>
          </w:p>
        </w:tc>
        <w:tc>
          <w:tcPr>
            <w:tcW w:w="1800" w:type="dxa"/>
            <w:vAlign w:val="center"/>
          </w:tcPr>
          <w:p w14:paraId="074DB81E">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vAlign w:val="center"/>
          </w:tcPr>
          <w:p w14:paraId="5C572338">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vAlign w:val="center"/>
          </w:tcPr>
          <w:p w14:paraId="4C1E8747">
            <w:pPr>
              <w:spacing w:line="240" w:lineRule="exact"/>
              <w:jc w:val="left"/>
              <w:rPr>
                <w:rFonts w:hint="eastAsia" w:ascii="仿宋_GB2312" w:eastAsia="仿宋_GB2312"/>
                <w:sz w:val="18"/>
                <w:szCs w:val="18"/>
              </w:rPr>
            </w:pPr>
            <w:r>
              <w:rPr>
                <w:rFonts w:hint="eastAsia" w:ascii="仿宋_GB2312" w:eastAsia="仿宋_GB2312"/>
                <w:sz w:val="18"/>
                <w:szCs w:val="18"/>
              </w:rPr>
              <w:t>■政府网站   ■公开查阅点 ■政务服务中心</w:t>
            </w:r>
          </w:p>
        </w:tc>
        <w:tc>
          <w:tcPr>
            <w:tcW w:w="664" w:type="dxa"/>
            <w:shd w:val="clear" w:color="auto" w:fill="auto"/>
            <w:vAlign w:val="center"/>
          </w:tcPr>
          <w:p w14:paraId="2B224513">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725CEA29">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14:paraId="3DCF25AF">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7DBEF84B">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14:paraId="0545E000">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14:paraId="476DAEB8">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r>
      <w:tr w14:paraId="35D81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540" w:type="dxa"/>
            <w:vAlign w:val="center"/>
          </w:tcPr>
          <w:p w14:paraId="2518FD88">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19</w:t>
            </w:r>
          </w:p>
        </w:tc>
        <w:tc>
          <w:tcPr>
            <w:tcW w:w="900" w:type="dxa"/>
            <w:vMerge w:val="continue"/>
            <w:shd w:val="clear" w:color="auto" w:fill="auto"/>
            <w:vAlign w:val="center"/>
          </w:tcPr>
          <w:p w14:paraId="7E87C077">
            <w:pPr>
              <w:rPr>
                <w:rFonts w:hint="eastAsia" w:ascii="仿宋_GB2312" w:hAnsi="宋体" w:eastAsia="仿宋_GB2312" w:cs="宋体"/>
                <w:color w:val="000000"/>
                <w:sz w:val="18"/>
                <w:szCs w:val="18"/>
              </w:rPr>
            </w:pPr>
          </w:p>
        </w:tc>
        <w:tc>
          <w:tcPr>
            <w:tcW w:w="1080" w:type="dxa"/>
            <w:shd w:val="clear" w:color="auto" w:fill="auto"/>
            <w:vAlign w:val="center"/>
          </w:tcPr>
          <w:p w14:paraId="2F704381">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政务公开标准</w:t>
            </w:r>
          </w:p>
        </w:tc>
        <w:tc>
          <w:tcPr>
            <w:tcW w:w="2520" w:type="dxa"/>
            <w:shd w:val="clear" w:color="auto" w:fill="auto"/>
            <w:vAlign w:val="center"/>
          </w:tcPr>
          <w:p w14:paraId="3AA9FA75">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政府信息公开指南等流程性信息</w:t>
            </w:r>
          </w:p>
        </w:tc>
        <w:tc>
          <w:tcPr>
            <w:tcW w:w="2520" w:type="dxa"/>
            <w:vAlign w:val="center"/>
          </w:tcPr>
          <w:p w14:paraId="24A334C2">
            <w:pPr>
              <w:rPr>
                <w:rFonts w:hint="eastAsia" w:ascii="仿宋_GB2312" w:hAnsi="宋体" w:eastAsia="仿宋_GB2312" w:cs="宋体"/>
                <w:bCs/>
                <w:color w:val="000000"/>
                <w:sz w:val="18"/>
                <w:szCs w:val="18"/>
                <w:lang w:eastAsia="zh-CN"/>
              </w:rPr>
            </w:pPr>
            <w:r>
              <w:rPr>
                <w:rFonts w:hint="eastAsia" w:ascii="仿宋_GB2312" w:eastAsia="仿宋_GB2312"/>
                <w:bCs/>
                <w:color w:val="000000"/>
                <w:sz w:val="18"/>
                <w:szCs w:val="18"/>
                <w:lang w:eastAsia="zh-CN"/>
              </w:rPr>
              <w:t>《中华人民共和国政府信息公开条例》</w:t>
            </w:r>
          </w:p>
        </w:tc>
        <w:tc>
          <w:tcPr>
            <w:tcW w:w="1800" w:type="dxa"/>
            <w:vAlign w:val="center"/>
          </w:tcPr>
          <w:p w14:paraId="118ED9A8">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vAlign w:val="center"/>
          </w:tcPr>
          <w:p w14:paraId="649DC445">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vAlign w:val="center"/>
          </w:tcPr>
          <w:p w14:paraId="35727F38">
            <w:pPr>
              <w:spacing w:line="240" w:lineRule="exact"/>
              <w:jc w:val="left"/>
              <w:rPr>
                <w:rFonts w:hint="eastAsia" w:ascii="仿宋_GB2312" w:eastAsia="仿宋_GB2312"/>
                <w:sz w:val="18"/>
                <w:szCs w:val="18"/>
              </w:rPr>
            </w:pPr>
            <w:r>
              <w:rPr>
                <w:rFonts w:hint="eastAsia" w:ascii="仿宋_GB2312" w:eastAsia="仿宋_GB2312"/>
                <w:sz w:val="18"/>
                <w:szCs w:val="18"/>
              </w:rPr>
              <w:t>■政府网站   ■公开查阅点 ■政务服务中心</w:t>
            </w:r>
          </w:p>
        </w:tc>
        <w:tc>
          <w:tcPr>
            <w:tcW w:w="664" w:type="dxa"/>
            <w:shd w:val="clear" w:color="auto" w:fill="auto"/>
            <w:vAlign w:val="center"/>
          </w:tcPr>
          <w:p w14:paraId="5AF44988">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44AD7F38">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14:paraId="784C2A84">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7A019714">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14:paraId="7A5840BA">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14:paraId="09794ED1">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r>
      <w:tr w14:paraId="2A7BF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14:paraId="4A3CD8A7">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20</w:t>
            </w:r>
          </w:p>
        </w:tc>
        <w:tc>
          <w:tcPr>
            <w:tcW w:w="900" w:type="dxa"/>
            <w:vMerge w:val="restart"/>
            <w:shd w:val="clear" w:color="auto" w:fill="auto"/>
            <w:vAlign w:val="center"/>
          </w:tcPr>
          <w:p w14:paraId="32EA3D93">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公共</w:t>
            </w:r>
          </w:p>
          <w:p w14:paraId="21DCD204">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服务</w:t>
            </w:r>
          </w:p>
        </w:tc>
        <w:tc>
          <w:tcPr>
            <w:tcW w:w="1080" w:type="dxa"/>
            <w:shd w:val="clear" w:color="auto" w:fill="auto"/>
            <w:vAlign w:val="center"/>
          </w:tcPr>
          <w:p w14:paraId="3ACAA58D">
            <w:pPr>
              <w:rPr>
                <w:rFonts w:hint="eastAsia" w:ascii="仿宋_GB2312" w:hAnsi="宋体" w:eastAsia="仿宋_GB2312" w:cs="宋体"/>
                <w:bCs/>
                <w:sz w:val="18"/>
                <w:szCs w:val="18"/>
              </w:rPr>
            </w:pPr>
            <w:r>
              <w:rPr>
                <w:rFonts w:hint="eastAsia" w:ascii="仿宋_GB2312" w:eastAsia="仿宋_GB2312"/>
                <w:bCs/>
                <w:sz w:val="18"/>
                <w:szCs w:val="18"/>
              </w:rPr>
              <w:t>权力清单及责任清单</w:t>
            </w:r>
          </w:p>
        </w:tc>
        <w:tc>
          <w:tcPr>
            <w:tcW w:w="2520" w:type="dxa"/>
            <w:shd w:val="clear" w:color="auto" w:fill="auto"/>
            <w:vAlign w:val="center"/>
          </w:tcPr>
          <w:p w14:paraId="782FCDB6">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同级政府审批通过的行政执法主体信息和行政许可、行政处罚、行政强制、行政检查、行政确认、行政奖励及其他行政职权等行政执法职权职责清单</w:t>
            </w:r>
          </w:p>
        </w:tc>
        <w:tc>
          <w:tcPr>
            <w:tcW w:w="2520" w:type="dxa"/>
            <w:vAlign w:val="center"/>
          </w:tcPr>
          <w:p w14:paraId="07A038D7">
            <w:pPr>
              <w:rPr>
                <w:rFonts w:hint="eastAsia" w:ascii="仿宋_GB2312" w:hAnsi="宋体" w:eastAsia="仿宋_GB2312" w:cs="宋体"/>
                <w:bCs/>
                <w:color w:val="000000"/>
                <w:sz w:val="18"/>
                <w:szCs w:val="18"/>
              </w:rPr>
            </w:pPr>
            <w:r>
              <w:rPr>
                <w:rFonts w:hint="eastAsia" w:ascii="仿宋_GB2312" w:eastAsia="仿宋_GB2312"/>
                <w:bCs/>
                <w:color w:val="000000"/>
                <w:sz w:val="18"/>
                <w:szCs w:val="18"/>
                <w:lang w:eastAsia="zh-CN"/>
              </w:rPr>
              <w:t>《中华人民共和国政府信息公开条例》</w:t>
            </w:r>
            <w:r>
              <w:rPr>
                <w:rFonts w:hint="eastAsia" w:ascii="仿宋_GB2312" w:eastAsia="仿宋_GB2312"/>
                <w:bCs/>
                <w:color w:val="000000"/>
                <w:sz w:val="18"/>
                <w:szCs w:val="18"/>
              </w:rPr>
              <w:t>、《中共中央 国务院关于推进安全生产领域改革发展的意见》</w:t>
            </w:r>
          </w:p>
        </w:tc>
        <w:tc>
          <w:tcPr>
            <w:tcW w:w="1800" w:type="dxa"/>
            <w:vAlign w:val="center"/>
          </w:tcPr>
          <w:p w14:paraId="2086D095">
            <w:pPr>
              <w:rPr>
                <w:rFonts w:hint="eastAsia" w:ascii="仿宋_GB2312" w:hAnsi="宋体" w:eastAsia="仿宋_GB2312" w:cs="宋体"/>
                <w:bCs/>
                <w:sz w:val="18"/>
                <w:szCs w:val="18"/>
              </w:rPr>
            </w:pPr>
            <w:r>
              <w:rPr>
                <w:rFonts w:hint="eastAsia" w:ascii="仿宋_GB2312" w:eastAsia="仿宋_GB2312"/>
                <w:bCs/>
                <w:sz w:val="18"/>
                <w:szCs w:val="18"/>
              </w:rPr>
              <w:t>信息形成或者变更20个工作日内，如有更新，及时公开</w:t>
            </w:r>
          </w:p>
        </w:tc>
        <w:tc>
          <w:tcPr>
            <w:tcW w:w="900" w:type="dxa"/>
            <w:vAlign w:val="center"/>
          </w:tcPr>
          <w:p w14:paraId="08D9B836">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vAlign w:val="center"/>
          </w:tcPr>
          <w:p w14:paraId="424CAE0C">
            <w:pPr>
              <w:spacing w:line="240" w:lineRule="exact"/>
              <w:jc w:val="left"/>
              <w:rPr>
                <w:rFonts w:hint="eastAsia" w:ascii="仿宋_GB2312" w:eastAsia="仿宋_GB2312"/>
                <w:sz w:val="18"/>
                <w:szCs w:val="18"/>
              </w:rPr>
            </w:pPr>
            <w:r>
              <w:rPr>
                <w:rFonts w:hint="eastAsia" w:ascii="仿宋_GB2312" w:eastAsia="仿宋_GB2312"/>
                <w:sz w:val="18"/>
                <w:szCs w:val="18"/>
              </w:rPr>
              <w:t>■政府网站   ■公开查阅点 ■政务服务中心</w:t>
            </w:r>
          </w:p>
        </w:tc>
        <w:tc>
          <w:tcPr>
            <w:tcW w:w="664" w:type="dxa"/>
            <w:shd w:val="clear" w:color="auto" w:fill="auto"/>
            <w:vAlign w:val="center"/>
          </w:tcPr>
          <w:p w14:paraId="2F181E81">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1A6AC3AD">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vAlign w:val="center"/>
          </w:tcPr>
          <w:p w14:paraId="5C1C016D">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2A0AD511">
            <w:pPr>
              <w:rPr>
                <w:rFonts w:hint="eastAsia" w:ascii="仿宋_GB2312" w:hAnsi="宋体" w:eastAsia="仿宋_GB2312" w:cs="宋体"/>
                <w:bCs/>
                <w:sz w:val="18"/>
                <w:szCs w:val="18"/>
              </w:rPr>
            </w:pPr>
            <w:r>
              <w:rPr>
                <w:rFonts w:hint="eastAsia" w:ascii="仿宋_GB2312" w:eastAsia="仿宋_GB2312"/>
                <w:bCs/>
                <w:sz w:val="18"/>
                <w:szCs w:val="18"/>
              </w:rPr>
              <w:t>　</w:t>
            </w:r>
          </w:p>
        </w:tc>
        <w:tc>
          <w:tcPr>
            <w:tcW w:w="540" w:type="dxa"/>
            <w:shd w:val="clear" w:color="auto" w:fill="auto"/>
            <w:vAlign w:val="center"/>
          </w:tcPr>
          <w:p w14:paraId="7D40B57B">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14:paraId="09254324">
            <w:pPr>
              <w:rPr>
                <w:rFonts w:hint="eastAsia" w:ascii="仿宋_GB2312" w:hAnsi="宋体" w:eastAsia="仿宋_GB2312" w:cs="宋体"/>
                <w:bCs/>
                <w:sz w:val="18"/>
                <w:szCs w:val="18"/>
              </w:rPr>
            </w:pPr>
            <w:r>
              <w:rPr>
                <w:rFonts w:hint="eastAsia" w:ascii="仿宋_GB2312" w:eastAsia="仿宋_GB2312"/>
                <w:bCs/>
                <w:sz w:val="18"/>
                <w:szCs w:val="18"/>
              </w:rPr>
              <w:t>　</w:t>
            </w:r>
          </w:p>
        </w:tc>
      </w:tr>
      <w:tr w14:paraId="788E0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14:paraId="7AF3CA43">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21</w:t>
            </w:r>
          </w:p>
        </w:tc>
        <w:tc>
          <w:tcPr>
            <w:tcW w:w="900" w:type="dxa"/>
            <w:vMerge w:val="continue"/>
            <w:shd w:val="clear" w:color="auto" w:fill="auto"/>
            <w:vAlign w:val="center"/>
          </w:tcPr>
          <w:p w14:paraId="2E4D2B20">
            <w:pPr>
              <w:rPr>
                <w:rFonts w:hint="eastAsia" w:ascii="仿宋_GB2312" w:hAnsi="宋体" w:eastAsia="仿宋_GB2312" w:cs="宋体"/>
                <w:color w:val="000000"/>
                <w:sz w:val="18"/>
                <w:szCs w:val="18"/>
              </w:rPr>
            </w:pPr>
          </w:p>
        </w:tc>
        <w:tc>
          <w:tcPr>
            <w:tcW w:w="1080" w:type="dxa"/>
            <w:shd w:val="clear" w:color="auto" w:fill="auto"/>
            <w:vAlign w:val="center"/>
          </w:tcPr>
          <w:p w14:paraId="2CF09F54">
            <w:pPr>
              <w:rPr>
                <w:rFonts w:hint="eastAsia" w:ascii="仿宋_GB2312" w:hAnsi="宋体" w:eastAsia="仿宋_GB2312" w:cs="宋体"/>
                <w:bCs/>
                <w:sz w:val="18"/>
                <w:szCs w:val="18"/>
              </w:rPr>
            </w:pPr>
            <w:r>
              <w:rPr>
                <w:rFonts w:hint="eastAsia" w:ascii="仿宋_GB2312" w:eastAsia="仿宋_GB2312"/>
                <w:bCs/>
                <w:sz w:val="18"/>
                <w:szCs w:val="18"/>
              </w:rPr>
              <w:t>主要业务办事指南</w:t>
            </w:r>
          </w:p>
        </w:tc>
        <w:tc>
          <w:tcPr>
            <w:tcW w:w="2520" w:type="dxa"/>
            <w:shd w:val="clear" w:color="auto" w:fill="auto"/>
            <w:vAlign w:val="center"/>
          </w:tcPr>
          <w:p w14:paraId="6CFD13DF">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主要业务工作的办事依据、程序、时限，办事时间、地点、部门、联系方式及相关办理结果</w:t>
            </w:r>
          </w:p>
        </w:tc>
        <w:tc>
          <w:tcPr>
            <w:tcW w:w="2520" w:type="dxa"/>
            <w:vAlign w:val="center"/>
          </w:tcPr>
          <w:p w14:paraId="07651E9E">
            <w:pPr>
              <w:rPr>
                <w:rFonts w:hint="eastAsia" w:ascii="仿宋_GB2312" w:hAnsi="宋体" w:eastAsia="仿宋_GB2312" w:cs="宋体"/>
                <w:bCs/>
                <w:color w:val="000000"/>
                <w:sz w:val="18"/>
                <w:szCs w:val="18"/>
              </w:rPr>
            </w:pPr>
            <w:r>
              <w:rPr>
                <w:rFonts w:hint="eastAsia" w:ascii="仿宋_GB2312" w:eastAsia="仿宋_GB2312"/>
                <w:bCs/>
                <w:color w:val="000000"/>
                <w:sz w:val="18"/>
                <w:szCs w:val="18"/>
                <w:lang w:eastAsia="zh-CN"/>
              </w:rPr>
              <w:t>《中华人民共和国政府信息公开条例》</w:t>
            </w:r>
            <w:r>
              <w:rPr>
                <w:rFonts w:hint="eastAsia" w:ascii="仿宋_GB2312" w:eastAsia="仿宋_GB2312"/>
                <w:bCs/>
                <w:color w:val="000000"/>
                <w:sz w:val="18"/>
                <w:szCs w:val="18"/>
              </w:rPr>
              <w:t>、《中共中央 国务院关于推进安全生产领域改革发展的意见》</w:t>
            </w:r>
          </w:p>
        </w:tc>
        <w:tc>
          <w:tcPr>
            <w:tcW w:w="1800" w:type="dxa"/>
            <w:vAlign w:val="center"/>
          </w:tcPr>
          <w:p w14:paraId="433F77AD">
            <w:pPr>
              <w:rPr>
                <w:rFonts w:hint="eastAsia" w:ascii="仿宋_GB2312" w:hAnsi="宋体" w:eastAsia="仿宋_GB2312" w:cs="宋体"/>
                <w:bCs/>
                <w:sz w:val="18"/>
                <w:szCs w:val="18"/>
              </w:rPr>
            </w:pPr>
            <w:r>
              <w:rPr>
                <w:rFonts w:hint="eastAsia" w:ascii="仿宋_GB2312" w:eastAsia="仿宋_GB2312"/>
                <w:bCs/>
                <w:sz w:val="18"/>
                <w:szCs w:val="18"/>
              </w:rPr>
              <w:t>信息形成或者变更之日起20个工作日内</w:t>
            </w:r>
          </w:p>
        </w:tc>
        <w:tc>
          <w:tcPr>
            <w:tcW w:w="900" w:type="dxa"/>
            <w:vAlign w:val="center"/>
          </w:tcPr>
          <w:p w14:paraId="5C37C110">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vAlign w:val="center"/>
          </w:tcPr>
          <w:p w14:paraId="2918EFEF">
            <w:pPr>
              <w:spacing w:line="240" w:lineRule="exact"/>
              <w:jc w:val="left"/>
              <w:rPr>
                <w:rFonts w:hint="eastAsia" w:ascii="仿宋_GB2312" w:eastAsia="仿宋_GB2312"/>
                <w:sz w:val="18"/>
                <w:szCs w:val="18"/>
              </w:rPr>
            </w:pPr>
            <w:r>
              <w:rPr>
                <w:rFonts w:hint="eastAsia" w:ascii="仿宋_GB2312" w:eastAsia="仿宋_GB2312"/>
                <w:sz w:val="18"/>
                <w:szCs w:val="18"/>
              </w:rPr>
              <w:t>■政府网站   ■公开查阅点 ■政务服务中心</w:t>
            </w:r>
          </w:p>
        </w:tc>
        <w:tc>
          <w:tcPr>
            <w:tcW w:w="664" w:type="dxa"/>
            <w:shd w:val="clear" w:color="auto" w:fill="auto"/>
            <w:vAlign w:val="center"/>
          </w:tcPr>
          <w:p w14:paraId="30A75EC7">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09964789">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vAlign w:val="center"/>
          </w:tcPr>
          <w:p w14:paraId="6327312C">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04FBE882">
            <w:pPr>
              <w:rPr>
                <w:rFonts w:hint="eastAsia" w:ascii="仿宋_GB2312" w:hAnsi="宋体" w:eastAsia="仿宋_GB2312" w:cs="宋体"/>
                <w:bCs/>
                <w:sz w:val="18"/>
                <w:szCs w:val="18"/>
              </w:rPr>
            </w:pPr>
            <w:r>
              <w:rPr>
                <w:rFonts w:hint="eastAsia" w:ascii="仿宋_GB2312" w:eastAsia="仿宋_GB2312"/>
                <w:bCs/>
                <w:sz w:val="18"/>
                <w:szCs w:val="18"/>
              </w:rPr>
              <w:t>　</w:t>
            </w:r>
          </w:p>
        </w:tc>
        <w:tc>
          <w:tcPr>
            <w:tcW w:w="540" w:type="dxa"/>
            <w:shd w:val="clear" w:color="auto" w:fill="auto"/>
            <w:vAlign w:val="center"/>
          </w:tcPr>
          <w:p w14:paraId="379D6955">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14:paraId="2EC147CA">
            <w:pPr>
              <w:rPr>
                <w:rFonts w:hint="eastAsia" w:ascii="仿宋_GB2312" w:hAnsi="宋体" w:eastAsia="仿宋_GB2312" w:cs="宋体"/>
                <w:bCs/>
                <w:sz w:val="18"/>
                <w:szCs w:val="18"/>
              </w:rPr>
            </w:pPr>
            <w:r>
              <w:rPr>
                <w:rFonts w:hint="eastAsia" w:ascii="仿宋_GB2312" w:eastAsia="仿宋_GB2312"/>
                <w:bCs/>
                <w:sz w:val="18"/>
                <w:szCs w:val="18"/>
              </w:rPr>
              <w:t>　</w:t>
            </w:r>
          </w:p>
        </w:tc>
      </w:tr>
      <w:tr w14:paraId="177EE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14:paraId="4AEB2E9C">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22</w:t>
            </w:r>
          </w:p>
        </w:tc>
        <w:tc>
          <w:tcPr>
            <w:tcW w:w="900" w:type="dxa"/>
            <w:vMerge w:val="continue"/>
            <w:shd w:val="clear" w:color="auto" w:fill="auto"/>
            <w:vAlign w:val="center"/>
          </w:tcPr>
          <w:p w14:paraId="24A9F5BF">
            <w:pPr>
              <w:rPr>
                <w:rFonts w:hint="eastAsia" w:ascii="仿宋_GB2312" w:hAnsi="宋体" w:eastAsia="仿宋_GB2312" w:cs="宋体"/>
                <w:color w:val="000000"/>
                <w:sz w:val="18"/>
                <w:szCs w:val="18"/>
              </w:rPr>
            </w:pPr>
          </w:p>
        </w:tc>
        <w:tc>
          <w:tcPr>
            <w:tcW w:w="1080" w:type="dxa"/>
            <w:shd w:val="clear" w:color="auto" w:fill="auto"/>
            <w:vAlign w:val="center"/>
          </w:tcPr>
          <w:p w14:paraId="20798A02">
            <w:pPr>
              <w:rPr>
                <w:rFonts w:hint="eastAsia" w:ascii="仿宋_GB2312" w:hAnsi="宋体" w:eastAsia="仿宋_GB2312" w:cs="宋体"/>
                <w:bCs/>
                <w:sz w:val="18"/>
                <w:szCs w:val="18"/>
              </w:rPr>
            </w:pPr>
            <w:r>
              <w:rPr>
                <w:rFonts w:hint="eastAsia" w:ascii="仿宋_GB2312" w:eastAsia="仿宋_GB2312"/>
                <w:bCs/>
                <w:sz w:val="18"/>
                <w:szCs w:val="18"/>
              </w:rPr>
              <w:t>年度报告</w:t>
            </w:r>
          </w:p>
        </w:tc>
        <w:tc>
          <w:tcPr>
            <w:tcW w:w="2520" w:type="dxa"/>
            <w:shd w:val="clear" w:color="auto" w:fill="auto"/>
            <w:vAlign w:val="center"/>
          </w:tcPr>
          <w:p w14:paraId="1871B66B">
            <w:pPr>
              <w:rPr>
                <w:rFonts w:hint="eastAsia" w:ascii="仿宋_GB2312" w:hAnsi="宋体" w:eastAsia="仿宋_GB2312" w:cs="宋体"/>
                <w:bCs/>
                <w:sz w:val="18"/>
                <w:szCs w:val="18"/>
              </w:rPr>
            </w:pPr>
            <w:r>
              <w:rPr>
                <w:rFonts w:hint="eastAsia" w:ascii="仿宋_GB2312" w:eastAsia="仿宋_GB2312"/>
                <w:bCs/>
                <w:sz w:val="18"/>
                <w:szCs w:val="18"/>
              </w:rPr>
              <w:t>政府信息公开年度报告及相关统计报表</w:t>
            </w:r>
          </w:p>
        </w:tc>
        <w:tc>
          <w:tcPr>
            <w:tcW w:w="2520" w:type="dxa"/>
            <w:vAlign w:val="center"/>
          </w:tcPr>
          <w:p w14:paraId="61177D02">
            <w:pPr>
              <w:rPr>
                <w:rFonts w:hint="eastAsia" w:ascii="仿宋_GB2312" w:hAnsi="宋体" w:eastAsia="仿宋_GB2312" w:cs="宋体"/>
                <w:bCs/>
                <w:sz w:val="18"/>
                <w:szCs w:val="18"/>
                <w:lang w:eastAsia="zh-CN"/>
              </w:rPr>
            </w:pPr>
            <w:r>
              <w:rPr>
                <w:rFonts w:hint="eastAsia" w:ascii="仿宋_GB2312" w:eastAsia="仿宋_GB2312"/>
                <w:bCs/>
                <w:sz w:val="18"/>
                <w:szCs w:val="18"/>
                <w:lang w:eastAsia="zh-CN"/>
              </w:rPr>
              <w:t>《中华人民共和国政府信息公开条例》</w:t>
            </w:r>
          </w:p>
        </w:tc>
        <w:tc>
          <w:tcPr>
            <w:tcW w:w="1800" w:type="dxa"/>
            <w:vAlign w:val="center"/>
          </w:tcPr>
          <w:p w14:paraId="78C6F241">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每年1月31日前</w:t>
            </w:r>
          </w:p>
        </w:tc>
        <w:tc>
          <w:tcPr>
            <w:tcW w:w="900" w:type="dxa"/>
            <w:vAlign w:val="center"/>
          </w:tcPr>
          <w:p w14:paraId="48A5F130">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vAlign w:val="center"/>
          </w:tcPr>
          <w:p w14:paraId="056F0494">
            <w:pPr>
              <w:spacing w:line="240" w:lineRule="exact"/>
              <w:jc w:val="left"/>
              <w:rPr>
                <w:rFonts w:hint="eastAsia" w:ascii="仿宋_GB2312" w:eastAsia="仿宋_GB2312"/>
                <w:sz w:val="18"/>
                <w:szCs w:val="18"/>
              </w:rPr>
            </w:pPr>
            <w:r>
              <w:rPr>
                <w:rFonts w:hint="eastAsia" w:ascii="仿宋_GB2312" w:eastAsia="仿宋_GB2312"/>
                <w:sz w:val="18"/>
                <w:szCs w:val="18"/>
              </w:rPr>
              <w:t>■政府网站   ■公开查阅点 ■政务服务中心</w:t>
            </w:r>
          </w:p>
        </w:tc>
        <w:tc>
          <w:tcPr>
            <w:tcW w:w="664" w:type="dxa"/>
            <w:shd w:val="clear" w:color="auto" w:fill="auto"/>
            <w:vAlign w:val="center"/>
          </w:tcPr>
          <w:p w14:paraId="7160FA79">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18C83C54">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vAlign w:val="center"/>
          </w:tcPr>
          <w:p w14:paraId="6E871B85">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56B6E1F6">
            <w:pPr>
              <w:rPr>
                <w:rFonts w:hint="eastAsia" w:ascii="仿宋_GB2312" w:hAnsi="宋体" w:eastAsia="仿宋_GB2312" w:cs="宋体"/>
                <w:bCs/>
                <w:sz w:val="18"/>
                <w:szCs w:val="18"/>
              </w:rPr>
            </w:pPr>
            <w:r>
              <w:rPr>
                <w:rFonts w:hint="eastAsia" w:ascii="仿宋_GB2312" w:eastAsia="仿宋_GB2312"/>
                <w:bCs/>
                <w:sz w:val="18"/>
                <w:szCs w:val="18"/>
              </w:rPr>
              <w:t>　</w:t>
            </w:r>
          </w:p>
        </w:tc>
        <w:tc>
          <w:tcPr>
            <w:tcW w:w="540" w:type="dxa"/>
            <w:shd w:val="clear" w:color="auto" w:fill="auto"/>
            <w:vAlign w:val="center"/>
          </w:tcPr>
          <w:p w14:paraId="670B8DC6">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14:paraId="34F0525B">
            <w:pPr>
              <w:rPr>
                <w:rFonts w:hint="eastAsia" w:ascii="仿宋_GB2312" w:hAnsi="宋体" w:eastAsia="仿宋_GB2312" w:cs="宋体"/>
                <w:bCs/>
                <w:sz w:val="18"/>
                <w:szCs w:val="18"/>
              </w:rPr>
            </w:pPr>
            <w:r>
              <w:rPr>
                <w:rFonts w:hint="eastAsia" w:ascii="仿宋_GB2312" w:eastAsia="仿宋_GB2312"/>
                <w:bCs/>
                <w:sz w:val="18"/>
                <w:szCs w:val="18"/>
              </w:rPr>
              <w:t>　</w:t>
            </w:r>
          </w:p>
        </w:tc>
      </w:tr>
      <w:tr w14:paraId="0EA40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14:paraId="130B425A">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23</w:t>
            </w:r>
          </w:p>
        </w:tc>
        <w:tc>
          <w:tcPr>
            <w:tcW w:w="900" w:type="dxa"/>
            <w:shd w:val="clear" w:color="auto" w:fill="auto"/>
            <w:vAlign w:val="center"/>
          </w:tcPr>
          <w:p w14:paraId="0C7AE5D1">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重点</w:t>
            </w:r>
          </w:p>
          <w:p w14:paraId="56616124">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领域</w:t>
            </w:r>
          </w:p>
          <w:p w14:paraId="6EA51BFC">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信息</w:t>
            </w:r>
          </w:p>
          <w:p w14:paraId="1F059A5E">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公开</w:t>
            </w:r>
          </w:p>
        </w:tc>
        <w:tc>
          <w:tcPr>
            <w:tcW w:w="1080" w:type="dxa"/>
            <w:shd w:val="clear" w:color="auto" w:fill="auto"/>
            <w:vAlign w:val="center"/>
          </w:tcPr>
          <w:p w14:paraId="44D1A893">
            <w:pPr>
              <w:rPr>
                <w:rFonts w:hint="eastAsia" w:ascii="仿宋_GB2312" w:hAnsi="宋体" w:eastAsia="仿宋_GB2312" w:cs="宋体"/>
                <w:bCs/>
                <w:sz w:val="18"/>
                <w:szCs w:val="18"/>
              </w:rPr>
            </w:pPr>
            <w:r>
              <w:rPr>
                <w:rFonts w:hint="eastAsia" w:ascii="仿宋_GB2312" w:eastAsia="仿宋_GB2312"/>
                <w:bCs/>
                <w:sz w:val="18"/>
                <w:szCs w:val="18"/>
              </w:rPr>
              <w:t>财政资金信息</w:t>
            </w:r>
          </w:p>
        </w:tc>
        <w:tc>
          <w:tcPr>
            <w:tcW w:w="2520" w:type="dxa"/>
            <w:shd w:val="clear" w:color="auto" w:fill="auto"/>
            <w:vAlign w:val="center"/>
          </w:tcPr>
          <w:p w14:paraId="15D73AD7">
            <w:pPr>
              <w:rPr>
                <w:rFonts w:hint="eastAsia" w:ascii="仿宋_GB2312" w:eastAsia="仿宋_GB2312"/>
                <w:bCs/>
                <w:sz w:val="18"/>
                <w:szCs w:val="18"/>
              </w:rPr>
            </w:pPr>
            <w:r>
              <w:rPr>
                <w:rFonts w:hint="eastAsia" w:ascii="仿宋_GB2312" w:eastAsia="仿宋_GB2312"/>
                <w:bCs/>
                <w:sz w:val="18"/>
                <w:szCs w:val="18"/>
              </w:rPr>
              <w:t>预算、决算</w:t>
            </w:r>
          </w:p>
          <w:p w14:paraId="749F2D2B">
            <w:pPr>
              <w:rPr>
                <w:rFonts w:hint="eastAsia" w:ascii="仿宋_GB2312" w:eastAsia="仿宋_GB2312"/>
                <w:bCs/>
                <w:sz w:val="18"/>
                <w:szCs w:val="18"/>
              </w:rPr>
            </w:pPr>
            <w:r>
              <w:rPr>
                <w:rFonts w:hint="eastAsia" w:ascii="仿宋_GB2312" w:eastAsia="仿宋_GB2312"/>
                <w:bCs/>
                <w:sz w:val="18"/>
                <w:szCs w:val="18"/>
              </w:rPr>
              <w:t xml:space="preserve"> “三公”经费</w:t>
            </w:r>
          </w:p>
          <w:p w14:paraId="051BB510">
            <w:pPr>
              <w:rPr>
                <w:rFonts w:hint="eastAsia" w:ascii="仿宋_GB2312" w:hAnsi="宋体" w:eastAsia="仿宋_GB2312" w:cs="宋体"/>
                <w:bCs/>
                <w:sz w:val="18"/>
                <w:szCs w:val="18"/>
              </w:rPr>
            </w:pPr>
            <w:r>
              <w:rPr>
                <w:rFonts w:hint="eastAsia" w:ascii="仿宋_GB2312" w:eastAsia="仿宋_GB2312"/>
                <w:bCs/>
                <w:sz w:val="18"/>
                <w:szCs w:val="18"/>
              </w:rPr>
              <w:t>安全生产专项资金使用等财政资金信息</w:t>
            </w:r>
          </w:p>
        </w:tc>
        <w:tc>
          <w:tcPr>
            <w:tcW w:w="2520" w:type="dxa"/>
            <w:vAlign w:val="center"/>
          </w:tcPr>
          <w:p w14:paraId="10A89FC8">
            <w:pPr>
              <w:rPr>
                <w:rFonts w:hint="eastAsia" w:ascii="仿宋_GB2312" w:hAnsi="宋体" w:eastAsia="仿宋_GB2312" w:cs="宋体"/>
                <w:bCs/>
                <w:sz w:val="18"/>
                <w:szCs w:val="18"/>
              </w:rPr>
            </w:pPr>
            <w:r>
              <w:rPr>
                <w:rFonts w:hint="eastAsia" w:ascii="仿宋_GB2312" w:eastAsia="仿宋_GB2312"/>
                <w:bCs/>
                <w:sz w:val="18"/>
                <w:szCs w:val="18"/>
                <w:lang w:eastAsia="zh-CN"/>
              </w:rPr>
              <w:t>《中华人民共和国政府信息公开条例》</w:t>
            </w:r>
            <w:r>
              <w:rPr>
                <w:rFonts w:hint="eastAsia" w:ascii="仿宋_GB2312" w:eastAsia="仿宋_GB2312"/>
                <w:bCs/>
                <w:sz w:val="18"/>
                <w:szCs w:val="18"/>
              </w:rPr>
              <w:t>、《国务院关于深化预算管理制度改革的决定》、《国务院办公厅关于进一步推进预算公开工作意见的通知》</w:t>
            </w:r>
          </w:p>
        </w:tc>
        <w:tc>
          <w:tcPr>
            <w:tcW w:w="1800" w:type="dxa"/>
            <w:vAlign w:val="center"/>
          </w:tcPr>
          <w:p w14:paraId="23AA29F5">
            <w:pPr>
              <w:rPr>
                <w:rFonts w:hint="eastAsia" w:ascii="仿宋_GB2312" w:hAnsi="宋体" w:eastAsia="仿宋_GB2312" w:cs="宋体"/>
                <w:bCs/>
                <w:sz w:val="18"/>
                <w:szCs w:val="18"/>
              </w:rPr>
            </w:pPr>
            <w:r>
              <w:rPr>
                <w:rFonts w:hint="eastAsia" w:ascii="仿宋_GB2312" w:eastAsia="仿宋_GB2312"/>
                <w:bCs/>
                <w:sz w:val="18"/>
                <w:szCs w:val="18"/>
              </w:rPr>
              <w:t>按中央要求时限公开</w:t>
            </w:r>
          </w:p>
        </w:tc>
        <w:tc>
          <w:tcPr>
            <w:tcW w:w="900" w:type="dxa"/>
            <w:vAlign w:val="center"/>
          </w:tcPr>
          <w:p w14:paraId="523B7536">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vAlign w:val="center"/>
          </w:tcPr>
          <w:p w14:paraId="7C8D9C6F">
            <w:pPr>
              <w:spacing w:line="240" w:lineRule="exact"/>
              <w:jc w:val="left"/>
              <w:rPr>
                <w:rFonts w:hint="eastAsia" w:ascii="仿宋_GB2312" w:eastAsia="仿宋_GB2312"/>
                <w:sz w:val="18"/>
                <w:szCs w:val="18"/>
              </w:rPr>
            </w:pPr>
            <w:r>
              <w:rPr>
                <w:rFonts w:hint="eastAsia" w:ascii="仿宋_GB2312" w:eastAsia="仿宋_GB2312"/>
                <w:sz w:val="18"/>
                <w:szCs w:val="18"/>
              </w:rPr>
              <w:t>■政府网站   ■公开查阅点 ■政务服务中心</w:t>
            </w:r>
          </w:p>
        </w:tc>
        <w:tc>
          <w:tcPr>
            <w:tcW w:w="664" w:type="dxa"/>
            <w:shd w:val="clear" w:color="auto" w:fill="auto"/>
            <w:vAlign w:val="center"/>
          </w:tcPr>
          <w:p w14:paraId="700C32C3">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5FB8460D">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vAlign w:val="center"/>
          </w:tcPr>
          <w:p w14:paraId="5F18A3CB">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3117BAEC">
            <w:pPr>
              <w:rPr>
                <w:rFonts w:hint="eastAsia" w:ascii="仿宋_GB2312" w:hAnsi="宋体" w:eastAsia="仿宋_GB2312" w:cs="宋体"/>
                <w:bCs/>
                <w:sz w:val="18"/>
                <w:szCs w:val="18"/>
              </w:rPr>
            </w:pPr>
            <w:r>
              <w:rPr>
                <w:rFonts w:hint="eastAsia" w:ascii="仿宋_GB2312" w:eastAsia="仿宋_GB2312"/>
                <w:bCs/>
                <w:sz w:val="18"/>
                <w:szCs w:val="18"/>
              </w:rPr>
              <w:t>　</w:t>
            </w:r>
          </w:p>
        </w:tc>
        <w:tc>
          <w:tcPr>
            <w:tcW w:w="540" w:type="dxa"/>
            <w:shd w:val="clear" w:color="auto" w:fill="auto"/>
            <w:vAlign w:val="center"/>
          </w:tcPr>
          <w:p w14:paraId="2751B06F">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14:paraId="3C6E517A">
            <w:pPr>
              <w:rPr>
                <w:rFonts w:hint="eastAsia" w:ascii="仿宋_GB2312" w:hAnsi="宋体" w:eastAsia="仿宋_GB2312" w:cs="宋体"/>
                <w:bCs/>
                <w:sz w:val="18"/>
                <w:szCs w:val="18"/>
              </w:rPr>
            </w:pPr>
            <w:r>
              <w:rPr>
                <w:rFonts w:hint="eastAsia" w:ascii="仿宋_GB2312" w:eastAsia="仿宋_GB2312"/>
                <w:bCs/>
                <w:sz w:val="18"/>
                <w:szCs w:val="18"/>
              </w:rPr>
              <w:t>√</w:t>
            </w:r>
          </w:p>
        </w:tc>
      </w:tr>
      <w:tr w14:paraId="411DF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540" w:type="dxa"/>
            <w:vAlign w:val="center"/>
          </w:tcPr>
          <w:p w14:paraId="047CFCAA">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24</w:t>
            </w:r>
          </w:p>
        </w:tc>
        <w:tc>
          <w:tcPr>
            <w:tcW w:w="900" w:type="dxa"/>
            <w:vMerge w:val="restart"/>
            <w:shd w:val="clear" w:color="auto" w:fill="auto"/>
            <w:vAlign w:val="center"/>
          </w:tcPr>
          <w:p w14:paraId="44D8B72D">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重点</w:t>
            </w:r>
          </w:p>
          <w:p w14:paraId="3F59939D">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领域</w:t>
            </w:r>
          </w:p>
          <w:p w14:paraId="07994C82">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信息</w:t>
            </w:r>
          </w:p>
          <w:p w14:paraId="53993685">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公开</w:t>
            </w:r>
          </w:p>
        </w:tc>
        <w:tc>
          <w:tcPr>
            <w:tcW w:w="1080" w:type="dxa"/>
            <w:shd w:val="clear" w:color="auto" w:fill="auto"/>
            <w:vAlign w:val="center"/>
          </w:tcPr>
          <w:p w14:paraId="69C0A063">
            <w:pPr>
              <w:rPr>
                <w:rFonts w:hint="eastAsia" w:ascii="仿宋_GB2312" w:hAnsi="宋体" w:eastAsia="仿宋_GB2312" w:cs="宋体"/>
                <w:bCs/>
                <w:sz w:val="18"/>
                <w:szCs w:val="18"/>
              </w:rPr>
            </w:pPr>
            <w:r>
              <w:rPr>
                <w:rFonts w:hint="eastAsia" w:ascii="仿宋_GB2312" w:eastAsia="仿宋_GB2312"/>
                <w:bCs/>
                <w:sz w:val="18"/>
                <w:szCs w:val="18"/>
              </w:rPr>
              <w:t>政府采购信息</w:t>
            </w:r>
          </w:p>
        </w:tc>
        <w:tc>
          <w:tcPr>
            <w:tcW w:w="2520" w:type="dxa"/>
            <w:shd w:val="clear" w:color="auto" w:fill="auto"/>
            <w:vAlign w:val="center"/>
          </w:tcPr>
          <w:p w14:paraId="39A11674">
            <w:pPr>
              <w:rPr>
                <w:rFonts w:hint="eastAsia" w:ascii="仿宋_GB2312" w:hAnsi="宋体" w:eastAsia="仿宋_GB2312" w:cs="宋体"/>
                <w:bCs/>
                <w:sz w:val="18"/>
                <w:szCs w:val="18"/>
              </w:rPr>
            </w:pPr>
            <w:r>
              <w:rPr>
                <w:rFonts w:hint="eastAsia" w:ascii="仿宋_GB2312" w:eastAsia="仿宋_GB2312"/>
                <w:bCs/>
                <w:sz w:val="18"/>
                <w:szCs w:val="18"/>
              </w:rPr>
              <w:t>本单位采购实施情况相关信息</w:t>
            </w:r>
          </w:p>
        </w:tc>
        <w:tc>
          <w:tcPr>
            <w:tcW w:w="2520" w:type="dxa"/>
            <w:vAlign w:val="center"/>
          </w:tcPr>
          <w:p w14:paraId="18178BCD">
            <w:pPr>
              <w:rPr>
                <w:rFonts w:hint="eastAsia" w:ascii="仿宋_GB2312" w:hAnsi="宋体" w:eastAsia="仿宋_GB2312" w:cs="宋体"/>
                <w:bCs/>
                <w:sz w:val="18"/>
                <w:szCs w:val="18"/>
              </w:rPr>
            </w:pPr>
            <w:r>
              <w:rPr>
                <w:rFonts w:hint="eastAsia" w:ascii="仿宋_GB2312" w:eastAsia="仿宋_GB2312"/>
                <w:bCs/>
                <w:sz w:val="18"/>
                <w:szCs w:val="18"/>
                <w:lang w:eastAsia="zh-CN"/>
              </w:rPr>
              <w:t>《中华人民共和国政府信息公开条例》</w:t>
            </w:r>
            <w:r>
              <w:rPr>
                <w:rFonts w:hint="eastAsia" w:ascii="仿宋_GB2312" w:eastAsia="仿宋_GB2312"/>
                <w:bCs/>
                <w:sz w:val="18"/>
                <w:szCs w:val="18"/>
              </w:rPr>
              <w:t>、《国务院关于深化预算管理制度改革的决定》、中办、国办印发《关于进一步推进预算公开工作的意见》的通知</w:t>
            </w:r>
          </w:p>
        </w:tc>
        <w:tc>
          <w:tcPr>
            <w:tcW w:w="1800" w:type="dxa"/>
            <w:vAlign w:val="center"/>
          </w:tcPr>
          <w:p w14:paraId="5DB5DC57">
            <w:pPr>
              <w:rPr>
                <w:rFonts w:hint="eastAsia" w:ascii="仿宋_GB2312" w:hAnsi="宋体" w:eastAsia="仿宋_GB2312" w:cs="宋体"/>
                <w:bCs/>
                <w:sz w:val="18"/>
                <w:szCs w:val="18"/>
              </w:rPr>
            </w:pPr>
            <w:r>
              <w:rPr>
                <w:rFonts w:hint="eastAsia" w:ascii="仿宋_GB2312" w:eastAsia="仿宋_GB2312"/>
                <w:bCs/>
                <w:sz w:val="18"/>
                <w:szCs w:val="18"/>
              </w:rPr>
              <w:t>按进展情况及时公开</w:t>
            </w:r>
          </w:p>
        </w:tc>
        <w:tc>
          <w:tcPr>
            <w:tcW w:w="900" w:type="dxa"/>
            <w:vAlign w:val="center"/>
          </w:tcPr>
          <w:p w14:paraId="106F4EF4">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vAlign w:val="center"/>
          </w:tcPr>
          <w:p w14:paraId="7A13ECB5">
            <w:pPr>
              <w:spacing w:line="240" w:lineRule="exact"/>
              <w:jc w:val="left"/>
              <w:rPr>
                <w:rFonts w:hint="eastAsia" w:ascii="仿宋_GB2312" w:eastAsia="仿宋_GB2312"/>
                <w:sz w:val="18"/>
                <w:szCs w:val="18"/>
              </w:rPr>
            </w:pPr>
            <w:r>
              <w:rPr>
                <w:rFonts w:hint="eastAsia" w:ascii="仿宋_GB2312" w:eastAsia="仿宋_GB2312"/>
                <w:sz w:val="18"/>
                <w:szCs w:val="18"/>
              </w:rPr>
              <w:t>■政府网站   ■公开查阅点 ■政务服务中心</w:t>
            </w:r>
          </w:p>
        </w:tc>
        <w:tc>
          <w:tcPr>
            <w:tcW w:w="664" w:type="dxa"/>
            <w:shd w:val="clear" w:color="auto" w:fill="auto"/>
            <w:vAlign w:val="center"/>
          </w:tcPr>
          <w:p w14:paraId="5BE7F0A9">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59D8F997">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vAlign w:val="center"/>
          </w:tcPr>
          <w:p w14:paraId="59CA7B86">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16732102">
            <w:pPr>
              <w:rPr>
                <w:rFonts w:hint="eastAsia" w:ascii="仿宋_GB2312" w:hAnsi="宋体" w:eastAsia="仿宋_GB2312" w:cs="宋体"/>
                <w:bCs/>
                <w:sz w:val="18"/>
                <w:szCs w:val="18"/>
              </w:rPr>
            </w:pPr>
            <w:r>
              <w:rPr>
                <w:rFonts w:hint="eastAsia" w:ascii="仿宋_GB2312" w:eastAsia="仿宋_GB2312"/>
                <w:bCs/>
                <w:sz w:val="18"/>
                <w:szCs w:val="18"/>
              </w:rPr>
              <w:t>　</w:t>
            </w:r>
          </w:p>
        </w:tc>
        <w:tc>
          <w:tcPr>
            <w:tcW w:w="540" w:type="dxa"/>
            <w:shd w:val="clear" w:color="auto" w:fill="auto"/>
            <w:vAlign w:val="center"/>
          </w:tcPr>
          <w:p w14:paraId="09CCA2F5">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14:paraId="0775CC86">
            <w:pPr>
              <w:rPr>
                <w:rFonts w:hint="eastAsia" w:ascii="仿宋_GB2312" w:hAnsi="宋体" w:eastAsia="仿宋_GB2312" w:cs="宋体"/>
                <w:bCs/>
                <w:sz w:val="18"/>
                <w:szCs w:val="18"/>
              </w:rPr>
            </w:pPr>
            <w:r>
              <w:rPr>
                <w:rFonts w:hint="eastAsia" w:ascii="仿宋_GB2312" w:eastAsia="仿宋_GB2312"/>
                <w:bCs/>
                <w:sz w:val="18"/>
                <w:szCs w:val="18"/>
              </w:rPr>
              <w:t>√</w:t>
            </w:r>
          </w:p>
        </w:tc>
      </w:tr>
      <w:tr w14:paraId="5E9B2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540" w:type="dxa"/>
            <w:vAlign w:val="center"/>
          </w:tcPr>
          <w:p w14:paraId="3E746657">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25</w:t>
            </w:r>
          </w:p>
        </w:tc>
        <w:tc>
          <w:tcPr>
            <w:tcW w:w="900" w:type="dxa"/>
            <w:vMerge w:val="continue"/>
            <w:shd w:val="clear" w:color="auto" w:fill="auto"/>
            <w:vAlign w:val="center"/>
          </w:tcPr>
          <w:p w14:paraId="17DF3B33">
            <w:pPr>
              <w:rPr>
                <w:rFonts w:hint="eastAsia" w:ascii="仿宋_GB2312" w:hAnsi="宋体" w:eastAsia="仿宋_GB2312" w:cs="宋体"/>
                <w:color w:val="000000"/>
                <w:sz w:val="18"/>
                <w:szCs w:val="18"/>
              </w:rPr>
            </w:pPr>
          </w:p>
        </w:tc>
        <w:tc>
          <w:tcPr>
            <w:tcW w:w="1080" w:type="dxa"/>
            <w:shd w:val="clear" w:color="auto" w:fill="auto"/>
            <w:vAlign w:val="center"/>
          </w:tcPr>
          <w:p w14:paraId="7E2D144A">
            <w:pPr>
              <w:rPr>
                <w:rFonts w:hint="eastAsia" w:ascii="仿宋_GB2312" w:hAnsi="宋体" w:eastAsia="仿宋_GB2312" w:cs="宋体"/>
                <w:bCs/>
                <w:sz w:val="18"/>
                <w:szCs w:val="18"/>
              </w:rPr>
            </w:pPr>
            <w:r>
              <w:rPr>
                <w:rFonts w:hint="eastAsia" w:ascii="仿宋_GB2312" w:eastAsia="仿宋_GB2312"/>
                <w:bCs/>
                <w:sz w:val="18"/>
                <w:szCs w:val="18"/>
              </w:rPr>
              <w:t>办事纪律和监督管理</w:t>
            </w:r>
          </w:p>
        </w:tc>
        <w:tc>
          <w:tcPr>
            <w:tcW w:w="2520" w:type="dxa"/>
            <w:shd w:val="clear" w:color="auto" w:fill="auto"/>
            <w:vAlign w:val="center"/>
          </w:tcPr>
          <w:p w14:paraId="471A8F47">
            <w:pPr>
              <w:rPr>
                <w:rFonts w:hint="eastAsia" w:ascii="仿宋_GB2312" w:hAnsi="宋体" w:eastAsia="仿宋_GB2312" w:cs="宋体"/>
                <w:bCs/>
                <w:sz w:val="18"/>
                <w:szCs w:val="18"/>
              </w:rPr>
            </w:pPr>
            <w:r>
              <w:rPr>
                <w:rFonts w:hint="eastAsia" w:ascii="仿宋_GB2312" w:eastAsia="仿宋_GB2312"/>
                <w:bCs/>
                <w:sz w:val="18"/>
                <w:szCs w:val="18"/>
              </w:rPr>
              <w:t>本单位的办事纪律,受理投诉、举报、信访的途径等内容</w:t>
            </w:r>
          </w:p>
        </w:tc>
        <w:tc>
          <w:tcPr>
            <w:tcW w:w="2520" w:type="dxa"/>
            <w:vAlign w:val="center"/>
          </w:tcPr>
          <w:p w14:paraId="4D0F6F1E">
            <w:pPr>
              <w:rPr>
                <w:rFonts w:hint="eastAsia" w:ascii="仿宋_GB2312" w:hAnsi="宋体" w:eastAsia="仿宋_GB2312" w:cs="宋体"/>
                <w:bCs/>
                <w:color w:val="000000"/>
                <w:sz w:val="18"/>
                <w:szCs w:val="18"/>
              </w:rPr>
            </w:pPr>
            <w:r>
              <w:rPr>
                <w:rFonts w:hint="eastAsia" w:ascii="仿宋_GB2312" w:eastAsia="仿宋_GB2312"/>
                <w:bCs/>
                <w:color w:val="000000"/>
                <w:sz w:val="18"/>
                <w:szCs w:val="18"/>
                <w:lang w:eastAsia="zh-CN"/>
              </w:rPr>
              <w:t>《中华人民共和国政府信息公开条例》</w:t>
            </w:r>
            <w:r>
              <w:rPr>
                <w:rFonts w:hint="eastAsia" w:ascii="仿宋_GB2312" w:eastAsia="仿宋_GB2312"/>
                <w:bCs/>
                <w:color w:val="000000"/>
                <w:sz w:val="18"/>
                <w:szCs w:val="18"/>
              </w:rPr>
              <w:t>、《中共中央 国务院关于推进安全生产领域改革发展的意见》</w:t>
            </w:r>
          </w:p>
        </w:tc>
        <w:tc>
          <w:tcPr>
            <w:tcW w:w="1800" w:type="dxa"/>
            <w:vAlign w:val="center"/>
          </w:tcPr>
          <w:p w14:paraId="1BA6F708">
            <w:pPr>
              <w:rPr>
                <w:rFonts w:hint="eastAsia" w:ascii="仿宋_GB2312" w:hAnsi="宋体" w:eastAsia="仿宋_GB2312" w:cs="宋体"/>
                <w:bCs/>
                <w:sz w:val="18"/>
                <w:szCs w:val="18"/>
              </w:rPr>
            </w:pPr>
            <w:r>
              <w:rPr>
                <w:rFonts w:hint="eastAsia" w:ascii="仿宋_GB2312" w:eastAsia="仿宋_GB2312"/>
                <w:bCs/>
                <w:sz w:val="18"/>
                <w:szCs w:val="18"/>
              </w:rPr>
              <w:t>按进展情况及时公开</w:t>
            </w:r>
          </w:p>
        </w:tc>
        <w:tc>
          <w:tcPr>
            <w:tcW w:w="900" w:type="dxa"/>
            <w:vAlign w:val="center"/>
          </w:tcPr>
          <w:p w14:paraId="1E82859A">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vAlign w:val="center"/>
          </w:tcPr>
          <w:p w14:paraId="02EDAA47">
            <w:pPr>
              <w:spacing w:line="240" w:lineRule="exact"/>
              <w:jc w:val="left"/>
              <w:rPr>
                <w:rFonts w:hint="eastAsia" w:ascii="仿宋_GB2312" w:eastAsia="仿宋_GB2312"/>
                <w:sz w:val="18"/>
                <w:szCs w:val="18"/>
              </w:rPr>
            </w:pPr>
            <w:r>
              <w:rPr>
                <w:rFonts w:hint="eastAsia" w:ascii="仿宋_GB2312" w:eastAsia="仿宋_GB2312"/>
                <w:sz w:val="18"/>
                <w:szCs w:val="18"/>
              </w:rPr>
              <w:t>■政府网站   ■公开查阅点 ■政务服务中心</w:t>
            </w:r>
          </w:p>
        </w:tc>
        <w:tc>
          <w:tcPr>
            <w:tcW w:w="664" w:type="dxa"/>
            <w:shd w:val="clear" w:color="auto" w:fill="auto"/>
            <w:vAlign w:val="center"/>
          </w:tcPr>
          <w:p w14:paraId="4D813AC5">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2CB263C4">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14:paraId="557CFBE2">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79BD4CE1">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14:paraId="7B4BF7D0">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14:paraId="241BC680">
            <w:pPr>
              <w:rPr>
                <w:rFonts w:hint="eastAsia" w:ascii="仿宋_GB2312" w:hAnsi="宋体" w:eastAsia="仿宋_GB2312" w:cs="宋体"/>
                <w:bCs/>
                <w:sz w:val="18"/>
                <w:szCs w:val="18"/>
              </w:rPr>
            </w:pPr>
            <w:r>
              <w:rPr>
                <w:rFonts w:hint="eastAsia" w:ascii="仿宋_GB2312" w:eastAsia="仿宋_GB2312"/>
                <w:bCs/>
                <w:sz w:val="18"/>
                <w:szCs w:val="18"/>
              </w:rPr>
              <w:t>√</w:t>
            </w:r>
          </w:p>
        </w:tc>
      </w:tr>
      <w:tr w14:paraId="65B3B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14:paraId="6E289AF6">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26</w:t>
            </w:r>
          </w:p>
        </w:tc>
        <w:tc>
          <w:tcPr>
            <w:tcW w:w="900" w:type="dxa"/>
            <w:vMerge w:val="restart"/>
            <w:shd w:val="clear" w:color="auto" w:fill="auto"/>
            <w:vAlign w:val="center"/>
          </w:tcPr>
          <w:p w14:paraId="69F28718">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重点</w:t>
            </w:r>
          </w:p>
          <w:p w14:paraId="50ABDEAE">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领域</w:t>
            </w:r>
          </w:p>
          <w:p w14:paraId="6A477266">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信息</w:t>
            </w:r>
          </w:p>
          <w:p w14:paraId="2C671EFB">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公开</w:t>
            </w:r>
          </w:p>
        </w:tc>
        <w:tc>
          <w:tcPr>
            <w:tcW w:w="1080" w:type="dxa"/>
            <w:shd w:val="clear" w:color="auto" w:fill="auto"/>
            <w:vAlign w:val="center"/>
          </w:tcPr>
          <w:p w14:paraId="31B337F7">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重大工程项目信息</w:t>
            </w:r>
          </w:p>
        </w:tc>
        <w:tc>
          <w:tcPr>
            <w:tcW w:w="2520" w:type="dxa"/>
            <w:shd w:val="clear" w:color="auto" w:fill="auto"/>
            <w:vAlign w:val="center"/>
          </w:tcPr>
          <w:p w14:paraId="5185E8A1">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项目名称、执行措施、责任分工、取得成效、后续举措等</w:t>
            </w:r>
          </w:p>
        </w:tc>
        <w:tc>
          <w:tcPr>
            <w:tcW w:w="2520" w:type="dxa"/>
            <w:vAlign w:val="center"/>
          </w:tcPr>
          <w:p w14:paraId="7C6720C3">
            <w:pPr>
              <w:rPr>
                <w:rFonts w:hint="eastAsia" w:ascii="仿宋_GB2312" w:hAnsi="宋体" w:eastAsia="仿宋_GB2312" w:cs="宋体"/>
                <w:bCs/>
                <w:color w:val="000000"/>
                <w:sz w:val="18"/>
                <w:szCs w:val="18"/>
              </w:rPr>
            </w:pPr>
            <w:r>
              <w:rPr>
                <w:rFonts w:hint="eastAsia" w:ascii="仿宋_GB2312" w:eastAsia="仿宋_GB2312"/>
                <w:bCs/>
                <w:color w:val="000000"/>
                <w:sz w:val="18"/>
                <w:szCs w:val="18"/>
                <w:lang w:eastAsia="zh-CN"/>
              </w:rPr>
              <w:t>《中华人民共和国政府信息公开条例》</w:t>
            </w:r>
            <w:r>
              <w:rPr>
                <w:rFonts w:hint="eastAsia" w:ascii="仿宋_GB2312" w:eastAsia="仿宋_GB2312"/>
                <w:bCs/>
                <w:color w:val="000000"/>
                <w:sz w:val="18"/>
                <w:szCs w:val="18"/>
              </w:rPr>
              <w:t>、《国务院办公厅关于推进重大建设项目批准和实施领域政府信息公开的意见》</w:t>
            </w:r>
          </w:p>
        </w:tc>
        <w:tc>
          <w:tcPr>
            <w:tcW w:w="1800" w:type="dxa"/>
            <w:vAlign w:val="center"/>
          </w:tcPr>
          <w:p w14:paraId="3BC884CF">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按照中央有关要求公开</w:t>
            </w:r>
          </w:p>
        </w:tc>
        <w:tc>
          <w:tcPr>
            <w:tcW w:w="900" w:type="dxa"/>
            <w:vAlign w:val="center"/>
          </w:tcPr>
          <w:p w14:paraId="214A53A2">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vAlign w:val="center"/>
          </w:tcPr>
          <w:p w14:paraId="6E80F511">
            <w:pPr>
              <w:spacing w:line="240" w:lineRule="exact"/>
              <w:rPr>
                <w:rFonts w:hint="eastAsia" w:ascii="仿宋_GB2312" w:eastAsia="仿宋_GB2312"/>
                <w:sz w:val="18"/>
                <w:szCs w:val="18"/>
              </w:rPr>
            </w:pPr>
            <w:r>
              <w:rPr>
                <w:rFonts w:hint="eastAsia" w:ascii="仿宋_GB2312" w:eastAsia="仿宋_GB2312"/>
                <w:sz w:val="18"/>
                <w:szCs w:val="18"/>
              </w:rPr>
              <w:t>■政府网站</w:t>
            </w:r>
            <w:r>
              <w:rPr>
                <w:rFonts w:hint="eastAsia" w:ascii="仿宋_GB2312" w:eastAsia="仿宋_GB2312"/>
                <w:sz w:val="18"/>
                <w:szCs w:val="18"/>
              </w:rPr>
              <w:br w:type="textWrapping"/>
            </w:r>
            <w:r>
              <w:rPr>
                <w:rFonts w:hint="eastAsia" w:ascii="仿宋_GB2312" w:eastAsia="仿宋_GB2312"/>
                <w:sz w:val="18"/>
                <w:szCs w:val="18"/>
              </w:rPr>
              <w:t>■公开查阅点 ■政务服务中心</w:t>
            </w:r>
          </w:p>
        </w:tc>
        <w:tc>
          <w:tcPr>
            <w:tcW w:w="664" w:type="dxa"/>
            <w:shd w:val="clear" w:color="auto" w:fill="auto"/>
            <w:vAlign w:val="center"/>
          </w:tcPr>
          <w:p w14:paraId="516DEDF3">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1EC2A10E">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14:paraId="4F1348FE">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12B0C8B9">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14:paraId="459D4F31">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14:paraId="55134595">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r>
      <w:tr w14:paraId="0B918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14:paraId="428EB7D8">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27</w:t>
            </w:r>
          </w:p>
        </w:tc>
        <w:tc>
          <w:tcPr>
            <w:tcW w:w="900" w:type="dxa"/>
            <w:vMerge w:val="continue"/>
            <w:shd w:val="clear" w:color="auto" w:fill="auto"/>
            <w:vAlign w:val="center"/>
          </w:tcPr>
          <w:p w14:paraId="6F866467">
            <w:pPr>
              <w:rPr>
                <w:rFonts w:hint="eastAsia" w:ascii="仿宋_GB2312" w:hAnsi="宋体" w:eastAsia="仿宋_GB2312" w:cs="宋体"/>
                <w:color w:val="000000"/>
                <w:sz w:val="18"/>
                <w:szCs w:val="18"/>
              </w:rPr>
            </w:pPr>
          </w:p>
        </w:tc>
        <w:tc>
          <w:tcPr>
            <w:tcW w:w="1080" w:type="dxa"/>
            <w:shd w:val="clear" w:color="auto" w:fill="auto"/>
            <w:vAlign w:val="center"/>
          </w:tcPr>
          <w:p w14:paraId="79BACB4E">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检查和巡查发现安全监管监察问题</w:t>
            </w:r>
          </w:p>
        </w:tc>
        <w:tc>
          <w:tcPr>
            <w:tcW w:w="2520" w:type="dxa"/>
            <w:shd w:val="clear" w:color="auto" w:fill="auto"/>
            <w:vAlign w:val="center"/>
          </w:tcPr>
          <w:p w14:paraId="51A2134C">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检查和巡查发现的、并要求向社会公开的问题及整改落实情况</w:t>
            </w:r>
          </w:p>
        </w:tc>
        <w:tc>
          <w:tcPr>
            <w:tcW w:w="2520" w:type="dxa"/>
            <w:vAlign w:val="center"/>
          </w:tcPr>
          <w:p w14:paraId="0235715C">
            <w:pPr>
              <w:rPr>
                <w:rFonts w:hint="eastAsia" w:ascii="仿宋_GB2312" w:hAnsi="宋体" w:eastAsia="仿宋_GB2312" w:cs="宋体"/>
                <w:bCs/>
                <w:color w:val="000000"/>
                <w:sz w:val="18"/>
                <w:szCs w:val="18"/>
              </w:rPr>
            </w:pPr>
            <w:r>
              <w:rPr>
                <w:rFonts w:hint="eastAsia" w:ascii="仿宋_GB2312" w:eastAsia="仿宋_GB2312"/>
                <w:bCs/>
                <w:color w:val="000000"/>
                <w:sz w:val="18"/>
                <w:szCs w:val="18"/>
                <w:lang w:eastAsia="zh-CN"/>
              </w:rPr>
              <w:t>《中华人民共和国政府信息公开条例》</w:t>
            </w:r>
            <w:r>
              <w:rPr>
                <w:rFonts w:hint="eastAsia" w:ascii="仿宋_GB2312" w:eastAsia="仿宋_GB2312"/>
                <w:bCs/>
                <w:color w:val="000000"/>
                <w:sz w:val="18"/>
                <w:szCs w:val="18"/>
              </w:rPr>
              <w:t>、《中共中央 国务院关于推进安全生产领域改革发展的意见》</w:t>
            </w:r>
          </w:p>
        </w:tc>
        <w:tc>
          <w:tcPr>
            <w:tcW w:w="1800" w:type="dxa"/>
            <w:vAlign w:val="center"/>
          </w:tcPr>
          <w:p w14:paraId="0280E698">
            <w:pPr>
              <w:rPr>
                <w:rFonts w:hint="eastAsia" w:ascii="仿宋_GB2312" w:hAnsi="宋体" w:eastAsia="仿宋_GB2312" w:cs="宋体"/>
                <w:bCs/>
                <w:sz w:val="18"/>
                <w:szCs w:val="18"/>
              </w:rPr>
            </w:pPr>
            <w:r>
              <w:rPr>
                <w:rFonts w:hint="eastAsia" w:ascii="仿宋_GB2312" w:eastAsia="仿宋_GB2312"/>
                <w:bCs/>
                <w:sz w:val="18"/>
                <w:szCs w:val="18"/>
              </w:rPr>
              <w:t>按进展情况及时公开</w:t>
            </w:r>
          </w:p>
        </w:tc>
        <w:tc>
          <w:tcPr>
            <w:tcW w:w="900" w:type="dxa"/>
            <w:vAlign w:val="center"/>
          </w:tcPr>
          <w:p w14:paraId="21D1F029">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vAlign w:val="center"/>
          </w:tcPr>
          <w:p w14:paraId="32672A07">
            <w:pPr>
              <w:spacing w:line="240" w:lineRule="exact"/>
              <w:jc w:val="left"/>
              <w:rPr>
                <w:rFonts w:hint="eastAsia" w:ascii="仿宋_GB2312" w:eastAsia="仿宋_GB2312"/>
                <w:sz w:val="18"/>
                <w:szCs w:val="18"/>
              </w:rPr>
            </w:pPr>
            <w:r>
              <w:rPr>
                <w:rFonts w:hint="eastAsia" w:ascii="仿宋_GB2312" w:eastAsia="仿宋_GB2312"/>
                <w:sz w:val="18"/>
                <w:szCs w:val="18"/>
              </w:rPr>
              <w:t>■政府网站   ■公开查阅点 ■政务服务中心</w:t>
            </w:r>
          </w:p>
        </w:tc>
        <w:tc>
          <w:tcPr>
            <w:tcW w:w="664" w:type="dxa"/>
            <w:shd w:val="clear" w:color="auto" w:fill="auto"/>
            <w:vAlign w:val="center"/>
          </w:tcPr>
          <w:p w14:paraId="670FFEC2">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04345207">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14:paraId="36D5CBFA">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3ABF30C1">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14:paraId="2F9578DB">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14:paraId="18FE37CC">
            <w:pPr>
              <w:rPr>
                <w:rFonts w:hint="eastAsia" w:ascii="仿宋_GB2312" w:hAnsi="宋体" w:eastAsia="仿宋_GB2312" w:cs="宋体"/>
                <w:bCs/>
                <w:sz w:val="18"/>
                <w:szCs w:val="18"/>
              </w:rPr>
            </w:pPr>
            <w:r>
              <w:rPr>
                <w:rFonts w:hint="eastAsia" w:ascii="仿宋_GB2312" w:eastAsia="仿宋_GB2312"/>
                <w:bCs/>
                <w:sz w:val="18"/>
                <w:szCs w:val="18"/>
              </w:rPr>
              <w:t>√</w:t>
            </w:r>
          </w:p>
        </w:tc>
      </w:tr>
      <w:tr w14:paraId="41034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540" w:type="dxa"/>
            <w:vAlign w:val="center"/>
          </w:tcPr>
          <w:p w14:paraId="434D5269">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28</w:t>
            </w:r>
          </w:p>
        </w:tc>
        <w:tc>
          <w:tcPr>
            <w:tcW w:w="900" w:type="dxa"/>
            <w:vMerge w:val="continue"/>
            <w:shd w:val="clear" w:color="auto" w:fill="auto"/>
            <w:vAlign w:val="center"/>
          </w:tcPr>
          <w:p w14:paraId="35D98FDA">
            <w:pPr>
              <w:rPr>
                <w:rFonts w:hint="eastAsia" w:ascii="仿宋_GB2312" w:hAnsi="宋体" w:eastAsia="仿宋_GB2312" w:cs="宋体"/>
                <w:color w:val="000000"/>
                <w:sz w:val="18"/>
                <w:szCs w:val="18"/>
              </w:rPr>
            </w:pPr>
          </w:p>
        </w:tc>
        <w:tc>
          <w:tcPr>
            <w:tcW w:w="1080" w:type="dxa"/>
            <w:shd w:val="clear" w:color="auto" w:fill="auto"/>
            <w:vAlign w:val="center"/>
          </w:tcPr>
          <w:p w14:paraId="52363760">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建议提案办理</w:t>
            </w:r>
          </w:p>
        </w:tc>
        <w:tc>
          <w:tcPr>
            <w:tcW w:w="2520" w:type="dxa"/>
            <w:shd w:val="clear" w:color="auto" w:fill="auto"/>
            <w:vAlign w:val="center"/>
          </w:tcPr>
          <w:p w14:paraId="5162DA48">
            <w:pPr>
              <w:rPr>
                <w:rFonts w:hint="eastAsia" w:ascii="仿宋_GB2312" w:eastAsia="仿宋_GB2312"/>
                <w:bCs/>
                <w:color w:val="000000"/>
                <w:sz w:val="18"/>
                <w:szCs w:val="18"/>
              </w:rPr>
            </w:pPr>
            <w:r>
              <w:rPr>
                <w:rFonts w:hint="eastAsia" w:ascii="仿宋_GB2312" w:eastAsia="仿宋_GB2312"/>
                <w:bCs/>
                <w:color w:val="000000"/>
                <w:sz w:val="18"/>
                <w:szCs w:val="18"/>
              </w:rPr>
              <w:t xml:space="preserve">办理制度与推进情况            </w:t>
            </w:r>
          </w:p>
          <w:p w14:paraId="69A375A6">
            <w:pPr>
              <w:rPr>
                <w:rFonts w:hint="eastAsia" w:ascii="仿宋_GB2312" w:eastAsia="仿宋_GB2312"/>
                <w:bCs/>
                <w:color w:val="000000"/>
                <w:sz w:val="18"/>
                <w:szCs w:val="18"/>
              </w:rPr>
            </w:pPr>
            <w:r>
              <w:rPr>
                <w:rFonts w:hint="eastAsia" w:ascii="仿宋_GB2312" w:eastAsia="仿宋_GB2312"/>
                <w:bCs/>
                <w:color w:val="000000"/>
                <w:sz w:val="18"/>
                <w:szCs w:val="18"/>
              </w:rPr>
              <w:t xml:space="preserve">人大代表建议办理              </w:t>
            </w:r>
          </w:p>
          <w:p w14:paraId="756032B4">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政协委员提案办理</w:t>
            </w:r>
          </w:p>
        </w:tc>
        <w:tc>
          <w:tcPr>
            <w:tcW w:w="2520" w:type="dxa"/>
            <w:vAlign w:val="center"/>
          </w:tcPr>
          <w:p w14:paraId="6E60D3F1">
            <w:pPr>
              <w:rPr>
                <w:rFonts w:hint="eastAsia" w:ascii="仿宋_GB2312" w:hAnsi="宋体" w:eastAsia="仿宋_GB2312" w:cs="宋体"/>
                <w:bCs/>
                <w:color w:val="000000"/>
                <w:sz w:val="18"/>
                <w:szCs w:val="18"/>
              </w:rPr>
            </w:pPr>
            <w:r>
              <w:rPr>
                <w:rFonts w:hint="eastAsia" w:ascii="仿宋_GB2312" w:eastAsia="仿宋_GB2312"/>
                <w:bCs/>
                <w:color w:val="000000"/>
                <w:sz w:val="18"/>
                <w:szCs w:val="18"/>
                <w:lang w:eastAsia="zh-CN"/>
              </w:rPr>
              <w:t>《中华人民共和国政府信息公开条例》</w:t>
            </w:r>
            <w:r>
              <w:rPr>
                <w:rFonts w:hint="eastAsia" w:ascii="仿宋_GB2312" w:eastAsia="仿宋_GB2312"/>
                <w:bCs/>
                <w:color w:val="000000"/>
                <w:sz w:val="18"/>
                <w:szCs w:val="18"/>
              </w:rPr>
              <w:t>、《国务院办公厅关于做好全国人大代表建议和全国政协委员提案办理结果公开工作的通知》</w:t>
            </w:r>
          </w:p>
        </w:tc>
        <w:tc>
          <w:tcPr>
            <w:tcW w:w="1800" w:type="dxa"/>
            <w:vAlign w:val="center"/>
          </w:tcPr>
          <w:p w14:paraId="17A79ED5">
            <w:pPr>
              <w:rPr>
                <w:rFonts w:hint="eastAsia" w:ascii="仿宋_GB2312" w:hAnsi="宋体" w:eastAsia="仿宋_GB2312" w:cs="宋体"/>
                <w:bCs/>
                <w:sz w:val="18"/>
                <w:szCs w:val="18"/>
              </w:rPr>
            </w:pPr>
            <w:r>
              <w:rPr>
                <w:rFonts w:hint="eastAsia" w:ascii="仿宋_GB2312" w:eastAsia="仿宋_GB2312"/>
                <w:bCs/>
                <w:sz w:val="18"/>
                <w:szCs w:val="18"/>
              </w:rPr>
              <w:t>按照中央有关要求公开</w:t>
            </w:r>
          </w:p>
        </w:tc>
        <w:tc>
          <w:tcPr>
            <w:tcW w:w="900" w:type="dxa"/>
            <w:vAlign w:val="center"/>
          </w:tcPr>
          <w:p w14:paraId="555082EA">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vAlign w:val="center"/>
          </w:tcPr>
          <w:p w14:paraId="0926E64F">
            <w:pPr>
              <w:spacing w:line="240" w:lineRule="exact"/>
              <w:jc w:val="left"/>
              <w:rPr>
                <w:rFonts w:hint="eastAsia" w:ascii="仿宋_GB2312" w:hAnsi="宋体" w:eastAsia="仿宋_GB2312" w:cs="宋体"/>
                <w:bCs/>
                <w:sz w:val="18"/>
                <w:szCs w:val="18"/>
              </w:rPr>
            </w:pPr>
            <w:r>
              <w:rPr>
                <w:rFonts w:hint="eastAsia" w:ascii="仿宋_GB2312" w:eastAsia="仿宋_GB2312"/>
                <w:sz w:val="18"/>
                <w:szCs w:val="18"/>
              </w:rPr>
              <w:t>■政府网站   ■公开查阅点 ■政务服务中心</w:t>
            </w:r>
            <w:r>
              <w:rPr>
                <w:rFonts w:hint="eastAsia" w:ascii="仿宋_GB2312" w:eastAsia="仿宋_GB2312"/>
                <w:sz w:val="18"/>
                <w:szCs w:val="18"/>
              </w:rPr>
              <w:br w:type="textWrapping"/>
            </w:r>
            <w:r>
              <w:rPr>
                <w:rFonts w:hint="eastAsia" w:ascii="仿宋_GB2312" w:eastAsia="仿宋_GB2312"/>
                <w:sz w:val="18"/>
                <w:szCs w:val="18"/>
              </w:rPr>
              <w:t>■便民服务站</w:t>
            </w:r>
          </w:p>
        </w:tc>
        <w:tc>
          <w:tcPr>
            <w:tcW w:w="664" w:type="dxa"/>
            <w:shd w:val="clear" w:color="auto" w:fill="auto"/>
            <w:vAlign w:val="center"/>
          </w:tcPr>
          <w:p w14:paraId="2CBBF0CE">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35C25628">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14:paraId="42156113">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5BC5C5CE">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14:paraId="19248162">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14:paraId="6D14C90C">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r>
    </w:tbl>
    <w:p w14:paraId="35F9AFB3"/>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golian Baiti">
    <w:panose1 w:val="03000500000000000000"/>
    <w:charset w:val="00"/>
    <w:family w:val="script"/>
    <w:pitch w:val="default"/>
    <w:sig w:usb0="80000023" w:usb1="00000000" w:usb2="0002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M2MmU1ZjdlNzY4Y2JmZWMxNTk4MTk1MjFmZWU4ZWQifQ=="/>
  </w:docVars>
  <w:rsids>
    <w:rsidRoot w:val="00416393"/>
    <w:rsid w:val="00146120"/>
    <w:rsid w:val="00190068"/>
    <w:rsid w:val="00193DB9"/>
    <w:rsid w:val="001E6D63"/>
    <w:rsid w:val="002967AA"/>
    <w:rsid w:val="002A11C5"/>
    <w:rsid w:val="002E0878"/>
    <w:rsid w:val="002F05A8"/>
    <w:rsid w:val="003B2C77"/>
    <w:rsid w:val="004077CB"/>
    <w:rsid w:val="00416393"/>
    <w:rsid w:val="00505CE0"/>
    <w:rsid w:val="00612901"/>
    <w:rsid w:val="006B2C7F"/>
    <w:rsid w:val="0077273F"/>
    <w:rsid w:val="00794728"/>
    <w:rsid w:val="008438B0"/>
    <w:rsid w:val="00902A01"/>
    <w:rsid w:val="00A41EEC"/>
    <w:rsid w:val="00AA6B60"/>
    <w:rsid w:val="00B1145B"/>
    <w:rsid w:val="00B56955"/>
    <w:rsid w:val="00C3715A"/>
    <w:rsid w:val="00D31D5E"/>
    <w:rsid w:val="00F07C25"/>
    <w:rsid w:val="00FA002F"/>
    <w:rsid w:val="35AC30E7"/>
    <w:rsid w:val="53B90418"/>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nhideWhenUsed="0" w:uiPriority="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8"/>
    <w:semiHidden/>
    <w:qFormat/>
    <w:uiPriority w:val="0"/>
    <w:pPr>
      <w:jc w:val="left"/>
    </w:pPr>
  </w:style>
  <w:style w:type="paragraph" w:styleId="4">
    <w:name w:val="Balloon Text"/>
    <w:basedOn w:val="1"/>
    <w:link w:val="20"/>
    <w:semiHidden/>
    <w:qFormat/>
    <w:uiPriority w:val="0"/>
    <w:rPr>
      <w:sz w:val="18"/>
      <w:szCs w:val="18"/>
    </w:rPr>
  </w:style>
  <w:style w:type="paragraph" w:styleId="5">
    <w:name w:val="footer"/>
    <w:basedOn w:val="1"/>
    <w:link w:val="23"/>
    <w:uiPriority w:val="0"/>
    <w:pPr>
      <w:tabs>
        <w:tab w:val="center" w:pos="4153"/>
        <w:tab w:val="right" w:pos="8306"/>
      </w:tabs>
      <w:snapToGrid w:val="0"/>
      <w:jc w:val="left"/>
    </w:pPr>
    <w:rPr>
      <w:sz w:val="18"/>
      <w:szCs w:val="18"/>
    </w:rPr>
  </w:style>
  <w:style w:type="paragraph" w:styleId="6">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semiHidden/>
    <w:uiPriority w:val="0"/>
    <w:pPr>
      <w:tabs>
        <w:tab w:val="right" w:leader="dot" w:pos="14760"/>
      </w:tabs>
      <w:spacing w:line="700" w:lineRule="exact"/>
      <w:ind w:left="359" w:leftChars="171" w:right="332" w:rightChars="158"/>
    </w:pPr>
  </w:style>
  <w:style w:type="paragraph" w:styleId="8">
    <w:name w:val="annotation subject"/>
    <w:basedOn w:val="3"/>
    <w:next w:val="3"/>
    <w:link w:val="19"/>
    <w:semiHidden/>
    <w:uiPriority w:val="0"/>
    <w:rPr>
      <w:b/>
      <w:bCs/>
    </w:rPr>
  </w:style>
  <w:style w:type="table" w:styleId="10">
    <w:name w:val="Table Grid"/>
    <w:basedOn w:val="9"/>
    <w:qFormat/>
    <w:uiPriority w:val="0"/>
    <w:rPr>
      <w:rFonts w:ascii="Calibri" w:hAnsi="Calibri" w:eastAsia="宋体" w:cs="Times New Roman"/>
      <w:kern w:val="0"/>
      <w:sz w:val="20"/>
      <w:szCs w:val="20"/>
      <w:lang w:bidi="mn-Mong-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uiPriority w:val="0"/>
  </w:style>
  <w:style w:type="character" w:styleId="13">
    <w:name w:val="FollowedHyperlink"/>
    <w:basedOn w:val="11"/>
    <w:semiHidden/>
    <w:unhideWhenUsed/>
    <w:uiPriority w:val="99"/>
    <w:rPr>
      <w:color w:val="954F72" w:themeColor="followedHyperlink"/>
      <w:u w:val="single"/>
      <w14:textFill>
        <w14:solidFill>
          <w14:schemeClr w14:val="folHlink"/>
        </w14:solidFill>
      </w14:textFill>
    </w:rPr>
  </w:style>
  <w:style w:type="character" w:styleId="14">
    <w:name w:val="Hyperlink"/>
    <w:uiPriority w:val="0"/>
    <w:rPr>
      <w:color w:val="0000FF"/>
      <w:u w:val="single"/>
    </w:rPr>
  </w:style>
  <w:style w:type="character" w:styleId="15">
    <w:name w:val="annotation reference"/>
    <w:semiHidden/>
    <w:qFormat/>
    <w:uiPriority w:val="0"/>
    <w:rPr>
      <w:sz w:val="21"/>
      <w:szCs w:val="21"/>
    </w:rPr>
  </w:style>
  <w:style w:type="character" w:customStyle="1" w:styleId="16">
    <w:name w:val="标题 1 字符"/>
    <w:basedOn w:val="11"/>
    <w:link w:val="2"/>
    <w:qFormat/>
    <w:uiPriority w:val="0"/>
    <w:rPr>
      <w:rFonts w:ascii="Calibri" w:hAnsi="Calibri" w:eastAsia="宋体" w:cs="Times New Roman"/>
      <w:b/>
      <w:bCs/>
      <w:kern w:val="44"/>
      <w:sz w:val="44"/>
      <w:szCs w:val="44"/>
    </w:rPr>
  </w:style>
  <w:style w:type="paragraph" w:customStyle="1" w:styleId="17">
    <w:name w:val="列出段落"/>
    <w:basedOn w:val="1"/>
    <w:qFormat/>
    <w:uiPriority w:val="0"/>
    <w:pPr>
      <w:ind w:firstLine="420" w:firstLineChars="200"/>
    </w:pPr>
    <w:rPr>
      <w:rFonts w:ascii="等线" w:hAnsi="等线" w:eastAsia="等线"/>
    </w:rPr>
  </w:style>
  <w:style w:type="character" w:customStyle="1" w:styleId="18">
    <w:name w:val="批注文字 字符"/>
    <w:basedOn w:val="11"/>
    <w:link w:val="3"/>
    <w:semiHidden/>
    <w:qFormat/>
    <w:uiPriority w:val="0"/>
    <w:rPr>
      <w:rFonts w:ascii="Calibri" w:hAnsi="Calibri" w:eastAsia="宋体" w:cs="Times New Roman"/>
    </w:rPr>
  </w:style>
  <w:style w:type="character" w:customStyle="1" w:styleId="19">
    <w:name w:val="批注主题 字符"/>
    <w:basedOn w:val="18"/>
    <w:link w:val="8"/>
    <w:semiHidden/>
    <w:qFormat/>
    <w:uiPriority w:val="0"/>
    <w:rPr>
      <w:rFonts w:ascii="Calibri" w:hAnsi="Calibri" w:eastAsia="宋体" w:cs="Times New Roman"/>
      <w:b/>
      <w:bCs/>
    </w:rPr>
  </w:style>
  <w:style w:type="character" w:customStyle="1" w:styleId="20">
    <w:name w:val="批注框文本 字符"/>
    <w:basedOn w:val="11"/>
    <w:link w:val="4"/>
    <w:semiHidden/>
    <w:qFormat/>
    <w:uiPriority w:val="0"/>
    <w:rPr>
      <w:rFonts w:ascii="Calibri" w:hAnsi="Calibri" w:eastAsia="宋体" w:cs="Times New Roman"/>
      <w:sz w:val="18"/>
      <w:szCs w:val="18"/>
    </w:rPr>
  </w:style>
  <w:style w:type="paragraph" w:customStyle="1" w:styleId="21">
    <w:name w:val="列出段落1"/>
    <w:basedOn w:val="1"/>
    <w:qFormat/>
    <w:uiPriority w:val="0"/>
    <w:pPr>
      <w:ind w:firstLine="420" w:firstLineChars="200"/>
    </w:pPr>
  </w:style>
  <w:style w:type="character" w:customStyle="1" w:styleId="22">
    <w:name w:val="页眉 字符"/>
    <w:basedOn w:val="11"/>
    <w:link w:val="6"/>
    <w:qFormat/>
    <w:uiPriority w:val="0"/>
    <w:rPr>
      <w:rFonts w:ascii="Calibri" w:hAnsi="Calibri" w:eastAsia="宋体" w:cs="Times New Roman"/>
      <w:sz w:val="18"/>
      <w:szCs w:val="18"/>
    </w:rPr>
  </w:style>
  <w:style w:type="character" w:customStyle="1" w:styleId="23">
    <w:name w:val="页脚 字符"/>
    <w:basedOn w:val="11"/>
    <w:link w:val="5"/>
    <w:qFormat/>
    <w:uiPriority w:val="0"/>
    <w:rPr>
      <w:rFonts w:ascii="Calibri" w:hAnsi="Calibri" w:eastAsia="宋体" w:cs="Times New Roman"/>
      <w:sz w:val="18"/>
      <w:szCs w:val="18"/>
    </w:rPr>
  </w:style>
  <w:style w:type="character" w:customStyle="1" w:styleId="24">
    <w:name w:val="Unresolved Mention"/>
    <w:basedOn w:val="11"/>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3603</Words>
  <Characters>3641</Characters>
  <Lines>30</Lines>
  <Paragraphs>8</Paragraphs>
  <TotalTime>0</TotalTime>
  <ScaleCrop>false</ScaleCrop>
  <LinksUpToDate>false</LinksUpToDate>
  <CharactersWithSpaces>3955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2020-03-06T07:48:00Z</dcterms:created>
  <dc:creator>tai yuzhu</dc:creator>
  <cp:lastModifiedBy>。。。</cp:lastModifiedBy>
  <dcterms:modified xsi:type="dcterms:W3CDTF">2025-01-22T07:27:30Z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FBA5493ACC0B4FA1BDFF2D04442BC29D_12</vt:lpwstr>
  </property>
  <property fmtid="{D5CDD505-2E9C-101B-9397-08002B2CF9AE}" pid="4" name="KSOTemplateDocerSaveRecord">
    <vt:lpwstr>eyJoZGlkIjoiNzM2MmU1ZjdlNzY4Y2JmZWMxNTk4MTk1MjFmZWU4ZWQiLCJ1c2VySWQiOiIxMTY5MjQ1MDc2In0=</vt:lpwstr>
  </property>
</Properties>
</file>