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65.040.99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1506</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1506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鄂尔多斯细毛羊片形吸虫病精准防控技术规范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Standards for Precise Prevention and Control of Gastrointestinal Nematodes in Ordos Fine-wool Sheep</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鄂尔多斯市市场监督管理局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89"/>
        <w:spacing w:after="468"/>
      </w:pPr>
      <w:bookmarkStart w:id="21" w:name="BookMark2"/>
      <w:r>
        <w:rPr>
          <w:rFonts w:hint="eastAsia"/>
          <w:spacing w:val="320"/>
        </w:rPr>
        <w:t>前</w:t>
      </w:r>
      <w:r>
        <w:rPr>
          <w:rFonts w:hint="eastAsia"/>
        </w:rP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本文件由乌审旗农牧局提出。</w:t>
      </w:r>
    </w:p>
    <w:p>
      <w:pPr>
        <w:pStyle w:val="56"/>
        <w:ind w:firstLine="420"/>
      </w:pPr>
      <w:r>
        <w:rPr>
          <w:rFonts w:hint="eastAsia"/>
        </w:rPr>
        <w:t>本文件由乌审旗农牧局归口。</w:t>
      </w:r>
    </w:p>
    <w:p>
      <w:pPr>
        <w:pStyle w:val="56"/>
        <w:ind w:firstLine="420"/>
      </w:pPr>
      <w:r>
        <w:rPr>
          <w:rFonts w:hint="eastAsia"/>
        </w:rPr>
        <w:t>本文件起草单位：乌审旗动物疫病预防控制中心、内蒙古农业大学、鄂尔多斯生态环境职业学院。</w:t>
      </w:r>
    </w:p>
    <w:p>
      <w:pPr>
        <w:pStyle w:val="56"/>
        <w:ind w:firstLine="420"/>
      </w:pPr>
      <w:r>
        <w:rPr>
          <w:rFonts w:hint="eastAsia"/>
        </w:rPr>
        <w:t>本文件主要起草人：布音布和、哈斯苏荣、海鹰、贡庆扎布、哈斯毕力格、燕海林、侯斌、永荣、孙玲、乌云其其格、嘎尔迪、玛丽雅其其格、藏达热、娜仁其木格、王文龙、苏日古嘎、占登、特日格乐。</w:t>
      </w:r>
    </w:p>
    <w:p>
      <w:pPr>
        <w:pStyle w:val="56"/>
        <w:ind w:firstLine="420"/>
      </w:pPr>
    </w:p>
    <w:p>
      <w:pPr>
        <w:pStyle w:val="56"/>
        <w:ind w:firstLine="42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5D7A11041D0840EE84AF480C3341DC03"/>
        </w:placeholder>
      </w:sdtPr>
      <w:sdtContent>
        <w:p>
          <w:pPr>
            <w:pStyle w:val="177"/>
            <w:spacing w:before="312" w:beforeLines="100" w:after="686" w:afterLines="220"/>
            <w:rPr>
              <w:rFonts w:hint="eastAsia"/>
            </w:rPr>
          </w:pPr>
          <w:bookmarkStart w:id="23" w:name="NEW_STAND_NAME"/>
          <w:r>
            <w:rPr>
              <w:rFonts w:hint="eastAsia"/>
            </w:rPr>
            <w:t>鄂尔多斯细毛羊片形吸虫病精准防控技术规范</w:t>
          </w:r>
        </w:p>
      </w:sdtContent>
    </w:sdt>
    <w:bookmarkEnd w:id="23"/>
    <w:p>
      <w:pPr>
        <w:pStyle w:val="104"/>
        <w:spacing w:before="312" w:after="312"/>
      </w:pPr>
      <w:bookmarkStart w:id="24" w:name="_Toc26718930"/>
      <w:bookmarkStart w:id="25" w:name="_Toc17233325"/>
      <w:bookmarkStart w:id="26" w:name="_Toc26986771"/>
      <w:bookmarkStart w:id="27" w:name="_Toc24884211"/>
      <w:bookmarkStart w:id="28" w:name="_Toc26648465"/>
      <w:bookmarkStart w:id="29" w:name="_Toc17233333"/>
      <w:bookmarkStart w:id="30" w:name="_Toc24884218"/>
      <w:bookmarkStart w:id="31" w:name="_Toc26986530"/>
      <w:r>
        <w:rPr>
          <w:rFonts w:hint="eastAsia"/>
        </w:rPr>
        <w:t>范围</w:t>
      </w:r>
      <w:bookmarkEnd w:id="24"/>
      <w:bookmarkEnd w:id="25"/>
      <w:bookmarkEnd w:id="26"/>
      <w:bookmarkEnd w:id="27"/>
      <w:bookmarkEnd w:id="28"/>
      <w:bookmarkEnd w:id="29"/>
      <w:bookmarkEnd w:id="30"/>
      <w:bookmarkEnd w:id="31"/>
    </w:p>
    <w:p>
      <w:pPr>
        <w:pStyle w:val="56"/>
        <w:ind w:firstLine="420"/>
      </w:pPr>
      <w:bookmarkStart w:id="32" w:name="_Toc17233326"/>
      <w:bookmarkStart w:id="33" w:name="_Toc24884219"/>
      <w:bookmarkStart w:id="34" w:name="_Toc26648466"/>
      <w:bookmarkStart w:id="35" w:name="_Toc24884212"/>
      <w:bookmarkStart w:id="36" w:name="_Toc17233334"/>
      <w:r>
        <w:rPr>
          <w:rFonts w:hint="eastAsia"/>
        </w:rPr>
        <w:t>本文件规定了鄂尔多斯细毛羊片形吸虫病精准防控技术的防治要求、驱治，环境净化与放牧管理、粪便、尸体和废弃物（液）的处理及疾病监测。</w:t>
      </w:r>
    </w:p>
    <w:p>
      <w:pPr>
        <w:pStyle w:val="56"/>
        <w:ind w:firstLine="420"/>
      </w:pPr>
      <w:r>
        <w:rPr>
          <w:rFonts w:hint="eastAsia"/>
        </w:rPr>
        <w:t>本文件适用于鄂尔多斯细毛羊片形吸虫病的防控。</w:t>
      </w:r>
    </w:p>
    <w:p>
      <w:pPr>
        <w:pStyle w:val="104"/>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B56454B0BC9844E48AB829FF2AB8C0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47" w:name="_GoBack"/>
      <w:bookmarkStart w:id="40" w:name="OLE_LINK3"/>
      <w:r>
        <w:rPr>
          <w:rFonts w:hint="eastAsia"/>
        </w:rPr>
        <w:t>GB 18596</w:t>
      </w:r>
      <w:bookmarkEnd w:id="40"/>
      <w:bookmarkEnd w:id="47"/>
      <w:r>
        <w:rPr>
          <w:rFonts w:hint="eastAsia"/>
        </w:rPr>
        <w:t xml:space="preserve">  </w:t>
      </w:r>
      <w:bookmarkStart w:id="41" w:name="OLE_LINK5"/>
      <w:r>
        <w:rPr>
          <w:rFonts w:hint="eastAsia"/>
        </w:rPr>
        <w:t>畜禽养殖业污染物排放标准</w:t>
      </w:r>
      <w:bookmarkEnd w:id="41"/>
    </w:p>
    <w:p>
      <w:pPr>
        <w:pStyle w:val="56"/>
        <w:ind w:firstLine="420"/>
      </w:pPr>
      <w:r>
        <w:rPr>
          <w:rFonts w:hint="eastAsia"/>
        </w:rPr>
        <w:t>GB/T 19526  羊寄生虫病防治技术规范</w:t>
      </w:r>
    </w:p>
    <w:p>
      <w:pPr>
        <w:pStyle w:val="56"/>
        <w:ind w:firstLine="420"/>
      </w:pPr>
      <w:r>
        <w:rPr>
          <w:rFonts w:hint="eastAsia"/>
        </w:rPr>
        <w:t>GB/T 25169  畜禽粪便监测技术规范</w:t>
      </w:r>
    </w:p>
    <w:p>
      <w:pPr>
        <w:pStyle w:val="56"/>
        <w:ind w:firstLine="420"/>
        <w:rPr>
          <w:rFonts w:hint="eastAsia"/>
        </w:rPr>
      </w:pPr>
      <w:bookmarkStart w:id="42" w:name="OLE_LINK2"/>
      <w:r>
        <w:rPr>
          <w:rFonts w:hint="eastAsia"/>
        </w:rPr>
        <w:t>GB/T 36195  畜禽粪便无害化处理技术规范</w:t>
      </w:r>
      <w:bookmarkEnd w:id="42"/>
    </w:p>
    <w:p>
      <w:pPr>
        <w:pStyle w:val="56"/>
        <w:ind w:firstLine="420"/>
        <w:rPr>
          <w:rFonts w:hint="eastAsia"/>
        </w:rPr>
      </w:pPr>
      <w:r>
        <w:rPr>
          <w:rFonts w:hint="eastAsia"/>
        </w:rPr>
        <w:t>NY/T 1950  片形吸虫病诊断技术规范</w:t>
      </w:r>
    </w:p>
    <w:p>
      <w:pPr>
        <w:pStyle w:val="56"/>
        <w:ind w:firstLine="420"/>
      </w:pPr>
      <w:r>
        <w:rPr>
          <w:rFonts w:hint="eastAsia"/>
        </w:rPr>
        <w:t>SN/T 4825  牛羊肝片吸虫病检疫技术规范</w:t>
      </w:r>
    </w:p>
    <w:p>
      <w:pPr>
        <w:pStyle w:val="56"/>
        <w:ind w:firstLine="420"/>
      </w:pPr>
      <w:r>
        <w:rPr>
          <w:rFonts w:hint="eastAsia"/>
        </w:rPr>
        <w:t>WS/T 566  片形吸虫病诊断</w:t>
      </w:r>
    </w:p>
    <w:p>
      <w:pPr>
        <w:pStyle w:val="56"/>
        <w:ind w:firstLine="420"/>
      </w:pPr>
      <w:r>
        <w:rPr>
          <w:rFonts w:hint="eastAsia"/>
        </w:rPr>
        <w:t>中华人民共和国国务院令《兽药管理条例》</w:t>
      </w:r>
    </w:p>
    <w:p>
      <w:pPr>
        <w:pStyle w:val="56"/>
        <w:ind w:firstLine="420"/>
      </w:pPr>
      <w:r>
        <w:rPr>
          <w:rFonts w:hint="eastAsia"/>
        </w:rPr>
        <w:t>中华人民共和国农业农村部《反刍动物产地检疫规程》（农牧发</w:t>
      </w:r>
      <w:r>
        <w:rPr>
          <w:rFonts w:hint="eastAsia" w:hAnsi="宋体"/>
        </w:rPr>
        <w:t>〔2023〕16号</w:t>
      </w:r>
      <w:r>
        <w:rPr>
          <w:rFonts w:hint="eastAsia"/>
        </w:rPr>
        <w:t>）</w:t>
      </w:r>
    </w:p>
    <w:p>
      <w:pPr>
        <w:pStyle w:val="56"/>
        <w:ind w:firstLine="420"/>
        <w:rPr>
          <w:rFonts w:hint="eastAsia" w:ascii="仿宋_GB2312" w:hAnsi="仿宋_GB2312" w:eastAsia="仿宋_GB2312" w:cs="仿宋_GB2312"/>
        </w:rPr>
      </w:pPr>
      <w:r>
        <w:rPr>
          <w:rFonts w:hint="eastAsia" w:ascii="宋体" w:hAnsi="Times New Roman" w:eastAsia="宋体" w:cs="Times New Roman"/>
          <w:szCs w:val="22"/>
        </w:rPr>
        <w:t>中华人民共和国农业农村部《跨省调运乳用种用家畜产地检疫规程》（农牧发〔2023〕16号）</w:t>
      </w:r>
    </w:p>
    <w:p>
      <w:pPr>
        <w:pStyle w:val="56"/>
        <w:ind w:firstLine="420"/>
      </w:pPr>
      <w:r>
        <w:rPr>
          <w:rFonts w:hint="eastAsia"/>
        </w:rPr>
        <w:t>中华人民共和国农业农村部《病死及病害动物无害化处理技术规范》（农医发</w:t>
      </w:r>
      <w:r>
        <w:rPr>
          <w:rFonts w:hint="eastAsia" w:hAnsi="宋体"/>
        </w:rPr>
        <w:t>〔2017〕25号</w:t>
      </w:r>
      <w:r>
        <w:rPr>
          <w:rFonts w:hint="eastAsia"/>
        </w:rPr>
        <w:t>）</w:t>
      </w:r>
    </w:p>
    <w:p>
      <w:pPr>
        <w:pStyle w:val="56"/>
        <w:ind w:firstLine="420"/>
      </w:pPr>
      <w:r>
        <w:rPr>
          <w:rFonts w:hint="eastAsia"/>
        </w:rPr>
        <w:t>中华人民共和国农业农村部公告 第363号《中华人民共和国兽药典（2020版）》</w:t>
      </w:r>
    </w:p>
    <w:p>
      <w:pPr>
        <w:pStyle w:val="104"/>
        <w:spacing w:before="312" w:after="312"/>
      </w:pPr>
      <w:r>
        <w:rPr>
          <w:rFonts w:hint="eastAsia"/>
          <w:szCs w:val="21"/>
        </w:rPr>
        <w:t>术语和定义</w:t>
      </w:r>
    </w:p>
    <w:sdt>
      <w:sdtPr>
        <w:id w:val="-1909835108"/>
        <w:placeholder>
          <w:docPart w:val="380597882D8A4CE385CD50D5767CBF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本文件没有需要界定的术语和定义。</w:t>
          </w:r>
        </w:p>
      </w:sdtContent>
    </w:sdt>
    <w:p>
      <w:pPr>
        <w:pStyle w:val="104"/>
        <w:spacing w:before="312" w:after="312"/>
      </w:pPr>
      <w:r>
        <w:rPr>
          <w:rFonts w:hint="eastAsia"/>
        </w:rPr>
        <w:t>防治要求</w:t>
      </w:r>
    </w:p>
    <w:p>
      <w:pPr>
        <w:pStyle w:val="105"/>
        <w:spacing w:before="156" w:after="156"/>
      </w:pPr>
      <w:r>
        <w:rPr>
          <w:rFonts w:hint="eastAsia"/>
        </w:rPr>
        <w:t>人员要求</w:t>
      </w:r>
    </w:p>
    <w:p>
      <w:pPr>
        <w:pStyle w:val="165"/>
      </w:pPr>
      <w:bookmarkStart w:id="44" w:name="OLE_LINK1"/>
      <w:r>
        <w:rPr>
          <w:rFonts w:hint="eastAsia"/>
        </w:rPr>
        <w:t>防治人员须经兽医专业技术培训或获得执业兽医师资格证，持证上岗。</w:t>
      </w:r>
    </w:p>
    <w:p>
      <w:pPr>
        <w:pStyle w:val="165"/>
      </w:pPr>
      <w:r>
        <w:rPr>
          <w:rFonts w:hint="eastAsia"/>
        </w:rPr>
        <w:t>应按照 SN/T 4825和GB/T 19526的要求进行操作，做好人畜防护安全工作。</w:t>
      </w:r>
    </w:p>
    <w:bookmarkEnd w:id="44"/>
    <w:p>
      <w:pPr>
        <w:pStyle w:val="105"/>
        <w:spacing w:before="156" w:after="156"/>
      </w:pPr>
      <w:r>
        <w:rPr>
          <w:rFonts w:hint="eastAsia"/>
        </w:rPr>
        <w:t>设施设备要求</w:t>
      </w:r>
    </w:p>
    <w:p>
      <w:pPr>
        <w:pStyle w:val="56"/>
        <w:ind w:firstLine="420"/>
      </w:pPr>
      <w:r>
        <w:rPr>
          <w:rFonts w:hint="eastAsia"/>
        </w:rPr>
        <w:t>所有器械及耗材，应按操作要求使用，尸体及粪便等污物的无害化处理选址应在地势较低处，远离居民生活区和人畜饮水水源。</w:t>
      </w:r>
    </w:p>
    <w:p>
      <w:pPr>
        <w:pStyle w:val="105"/>
        <w:spacing w:before="156" w:after="156"/>
      </w:pPr>
      <w:r>
        <w:rPr>
          <w:rFonts w:hint="eastAsia"/>
        </w:rPr>
        <w:t>引进羊要求</w:t>
      </w:r>
    </w:p>
    <w:p>
      <w:pPr>
        <w:pStyle w:val="56"/>
        <w:ind w:firstLine="420"/>
      </w:pPr>
      <w:r>
        <w:rPr>
          <w:rFonts w:hint="eastAsia"/>
        </w:rPr>
        <w:t>新引进或外来羊只按《反刍动物产地检疫规程》和《跨省调运乳用种用家畜产地检疫规程》的规定执行。</w:t>
      </w:r>
    </w:p>
    <w:p>
      <w:pPr>
        <w:pStyle w:val="104"/>
        <w:spacing w:before="312" w:after="312"/>
      </w:pPr>
      <w:r>
        <w:rPr>
          <w:rFonts w:hint="eastAsia"/>
        </w:rPr>
        <w:t>驱治</w:t>
      </w:r>
    </w:p>
    <w:p>
      <w:pPr>
        <w:pStyle w:val="105"/>
        <w:spacing w:before="156" w:after="156"/>
      </w:pPr>
      <w:r>
        <w:rPr>
          <w:rFonts w:hint="eastAsia"/>
        </w:rPr>
        <w:t>驱治原则</w:t>
      </w:r>
    </w:p>
    <w:p>
      <w:pPr>
        <w:pStyle w:val="56"/>
        <w:ind w:firstLine="420"/>
      </w:pPr>
      <w:r>
        <w:rPr>
          <w:rFonts w:hint="eastAsia"/>
        </w:rPr>
        <w:t>根据各地不同生态条件和片形吸虫病的流行病学规律，采取以本地区重点片形吸虫病为主的集中、定期驱治的防治原则。</w:t>
      </w:r>
    </w:p>
    <w:p>
      <w:pPr>
        <w:pStyle w:val="105"/>
        <w:spacing w:before="156" w:after="156"/>
      </w:pPr>
      <w:r>
        <w:rPr>
          <w:rFonts w:hint="eastAsia"/>
        </w:rPr>
        <w:t>监测与诊断</w:t>
      </w:r>
    </w:p>
    <w:p>
      <w:pPr>
        <w:pStyle w:val="56"/>
        <w:ind w:firstLine="420"/>
      </w:pPr>
      <w:r>
        <w:rPr>
          <w:rFonts w:hint="eastAsia"/>
        </w:rPr>
        <w:t>根据片形吸虫病的流行规律和流行区域特点，按照WS/T 566和NY/T 1950的要求，结合免疫学诊断技术和经典的粪便虫卵检查方法，对重点流行区域的鄂尔多斯细毛羊片形吸虫病进行筛查和诊断。</w:t>
      </w:r>
    </w:p>
    <w:p>
      <w:pPr>
        <w:pStyle w:val="105"/>
        <w:spacing w:before="156" w:after="156"/>
      </w:pPr>
      <w:r>
        <w:rPr>
          <w:rFonts w:hint="eastAsia"/>
        </w:rPr>
        <w:t>药物使用原则</w:t>
      </w:r>
    </w:p>
    <w:p>
      <w:pPr>
        <w:pStyle w:val="165"/>
      </w:pPr>
      <w:r>
        <w:rPr>
          <w:rFonts w:hint="eastAsia"/>
        </w:rPr>
        <w:t>药物的使用应符合《中华人民共和国兽药典（2020版）》的规定。所用兽药必须来自具有《兽药生产许可证》和产品批准文号的生产企业，或者具有《进口兽药许可证》的供应商。</w:t>
      </w:r>
    </w:p>
    <w:p>
      <w:pPr>
        <w:pStyle w:val="165"/>
      </w:pPr>
      <w:r>
        <w:rPr>
          <w:rFonts w:hint="eastAsia"/>
        </w:rPr>
        <w:t>所用兽药的标签应符合《兽药管理条例》的规定。</w:t>
      </w:r>
    </w:p>
    <w:p>
      <w:pPr>
        <w:pStyle w:val="165"/>
      </w:pPr>
      <w:r>
        <w:rPr>
          <w:rFonts w:hint="eastAsia"/>
        </w:rPr>
        <w:t>药物应选择高效、安全的驱虫药，允许使用氯氰碘柳胺钠、硝碘酚腈、左旋咪唑、阿维菌素、伊维菌素、多拉菌素、埃谱利诺菌素、阿苯达唑、芬苯达唑等抗吸虫药。加强对驱虫药药效的检测，提高防治效果。</w:t>
      </w:r>
    </w:p>
    <w:p>
      <w:pPr>
        <w:pStyle w:val="165"/>
      </w:pPr>
      <w:r>
        <w:rPr>
          <w:rFonts w:hint="eastAsia"/>
        </w:rPr>
        <w:t>根据兽药不同剂型和含量，具体用量以兽药说明书为依据，且须严格遵守规定的用法用量。定期更换或交替使用不同种类的抗吸虫药，避免产生耐药性。</w:t>
      </w:r>
    </w:p>
    <w:p>
      <w:pPr>
        <w:pStyle w:val="105"/>
        <w:spacing w:before="156" w:after="156"/>
      </w:pPr>
      <w:r>
        <w:rPr>
          <w:rFonts w:hint="eastAsia"/>
        </w:rPr>
        <w:t>驱治时间</w:t>
      </w:r>
    </w:p>
    <w:p>
      <w:pPr>
        <w:pStyle w:val="165"/>
      </w:pPr>
      <w:r>
        <w:rPr>
          <w:rFonts w:hint="eastAsia"/>
        </w:rPr>
        <w:t>根据片形吸虫病的流行规律和羊群的实际感染情况与诊断结果，开展驱虫工作。对急性肝片吸虫病，应及时予以诊断和合理治疗，于夏末秋初驱虫。</w:t>
      </w:r>
    </w:p>
    <w:p>
      <w:pPr>
        <w:pStyle w:val="165"/>
      </w:pPr>
      <w:r>
        <w:rPr>
          <w:rFonts w:hint="eastAsia"/>
        </w:rPr>
        <w:t>对于慢性肝片吸虫病，第一次驱虫于初冬季节，第二次驱虫于春季，可达到良好的效果。</w:t>
      </w:r>
    </w:p>
    <w:p>
      <w:pPr>
        <w:pStyle w:val="105"/>
        <w:spacing w:before="156" w:after="156"/>
      </w:pPr>
      <w:r>
        <w:rPr>
          <w:rFonts w:hint="eastAsia"/>
        </w:rPr>
        <w:t>驱虫防治</w:t>
      </w:r>
    </w:p>
    <w:p>
      <w:pPr>
        <w:pStyle w:val="165"/>
      </w:pPr>
      <w:r>
        <w:rPr>
          <w:rFonts w:hint="eastAsia"/>
        </w:rPr>
        <w:t>急性肝片吸虫病的防治：首选灌服三氯苯达唑（肝蛭净），于8～9月驱虫。</w:t>
      </w:r>
    </w:p>
    <w:p>
      <w:pPr>
        <w:pStyle w:val="165"/>
      </w:pPr>
      <w:r>
        <w:rPr>
          <w:rFonts w:hint="eastAsia"/>
        </w:rPr>
        <w:t>慢性肝片吸虫病的防治：第一次秋末冬初，灌服三氯苯达唑，第二次在冬季或春季，灌服硝碘酚或碘醚柳胺钠，或注射硝碘酚腈柳酸钠。</w:t>
      </w:r>
    </w:p>
    <w:p>
      <w:pPr>
        <w:pStyle w:val="165"/>
      </w:pPr>
      <w:r>
        <w:rPr>
          <w:rFonts w:hint="eastAsia"/>
        </w:rPr>
        <w:t>定期接种梭菌病疫苗：羊快疫、羊肠毒血症、羊猝疽、羊黑疫、羔羊痢疾等梭菌病的发生与感染肝片吸虫病密切相关，在发生片形吸虫病的地区，需每年6月初接种三联四防疫苗或六联疫苗。</w:t>
      </w:r>
    </w:p>
    <w:p>
      <w:pPr>
        <w:pStyle w:val="105"/>
        <w:spacing w:before="156" w:after="156"/>
      </w:pPr>
      <w:r>
        <w:rPr>
          <w:rFonts w:hint="eastAsia"/>
        </w:rPr>
        <w:t>驱治密度</w:t>
      </w:r>
    </w:p>
    <w:p>
      <w:pPr>
        <w:pStyle w:val="56"/>
        <w:ind w:firstLine="420"/>
      </w:pPr>
      <w:r>
        <w:rPr>
          <w:rFonts w:hint="eastAsia"/>
        </w:rPr>
        <w:t>在片形吸虫病流行地区实行整群全驱，不漏驱治分散羊。</w:t>
      </w:r>
    </w:p>
    <w:p>
      <w:pPr>
        <w:pStyle w:val="105"/>
        <w:spacing w:before="156" w:after="156"/>
      </w:pPr>
      <w:r>
        <w:rPr>
          <w:rFonts w:hint="eastAsia"/>
        </w:rPr>
        <w:t>技术要求</w:t>
      </w:r>
    </w:p>
    <w:p>
      <w:pPr>
        <w:pStyle w:val="165"/>
      </w:pPr>
      <w:r>
        <w:rPr>
          <w:rFonts w:hint="eastAsia"/>
        </w:rPr>
        <w:t>保证投药剂量准确，药浴液充分溶解或混悬，搅拌均匀，当天配制当天使用，药浴过程中注意及时补充药液，保持药液有效浓度。</w:t>
      </w:r>
    </w:p>
    <w:p>
      <w:pPr>
        <w:pStyle w:val="165"/>
      </w:pPr>
      <w:r>
        <w:rPr>
          <w:rFonts w:hint="eastAsia"/>
        </w:rPr>
        <w:t>投药后需在固定区域排出虫卵，并按照GB/T 36195的要求对粪便进行无害化处理。</w:t>
      </w:r>
    </w:p>
    <w:p>
      <w:pPr>
        <w:pStyle w:val="165"/>
      </w:pPr>
      <w:r>
        <w:rPr>
          <w:rFonts w:hint="eastAsia"/>
        </w:rPr>
        <w:t>驱治应跟踪观察，中毒、伤残羊应及时抢救、治疗。</w:t>
      </w:r>
    </w:p>
    <w:p>
      <w:pPr>
        <w:pStyle w:val="165"/>
      </w:pPr>
      <w:r>
        <w:rPr>
          <w:rFonts w:hint="eastAsia"/>
        </w:rPr>
        <w:t>在驱虫后要进行观察，记录羊的反应和驱虫效果。特别是对中毒或受伤的羊，应及时进行抢救和治疗。驱虫失败的，应查明原因，重新驱虫。</w:t>
      </w:r>
    </w:p>
    <w:p>
      <w:pPr>
        <w:pStyle w:val="104"/>
        <w:spacing w:before="312" w:after="312"/>
      </w:pPr>
      <w:r>
        <w:rPr>
          <w:rFonts w:hint="eastAsia"/>
        </w:rPr>
        <w:t>环境净化与放牧管理</w:t>
      </w:r>
    </w:p>
    <w:p>
      <w:pPr>
        <w:pStyle w:val="105"/>
        <w:spacing w:before="156" w:after="156"/>
      </w:pPr>
      <w:r>
        <w:rPr>
          <w:rFonts w:hint="eastAsia"/>
        </w:rPr>
        <w:t>环境净化</w:t>
      </w:r>
    </w:p>
    <w:p>
      <w:pPr>
        <w:pStyle w:val="165"/>
      </w:pPr>
      <w:r>
        <w:rPr>
          <w:rFonts w:hint="eastAsia"/>
        </w:rPr>
        <w:t>有计划地实行划区轮牧制度，避免潮湿草场或溪流被片形吸虫卵污染。</w:t>
      </w:r>
    </w:p>
    <w:p>
      <w:pPr>
        <w:pStyle w:val="165"/>
      </w:pPr>
      <w:r>
        <w:rPr>
          <w:rFonts w:hint="eastAsia"/>
        </w:rPr>
        <w:t>采取不同畜种间轮牧，减少片形吸虫交叉感染。</w:t>
      </w:r>
    </w:p>
    <w:p>
      <w:pPr>
        <w:pStyle w:val="165"/>
      </w:pPr>
      <w:r>
        <w:rPr>
          <w:rFonts w:hint="eastAsia"/>
        </w:rPr>
        <w:t>污染草场，特别是潮湿和森林草场的休牧时间一般不少于18个月，以利净化。</w:t>
      </w:r>
    </w:p>
    <w:p>
      <w:pPr>
        <w:pStyle w:val="165"/>
      </w:pPr>
      <w:r>
        <w:rPr>
          <w:rFonts w:hint="eastAsia"/>
        </w:rPr>
        <w:t>消灭中间宿主淡水螺，用1:5 000比例的硫酸铜溶液喷洒灭螺，也可放养鸭子灭螺。</w:t>
      </w:r>
    </w:p>
    <w:p>
      <w:pPr>
        <w:pStyle w:val="105"/>
        <w:spacing w:before="156" w:after="156"/>
      </w:pPr>
      <w:r>
        <w:rPr>
          <w:rFonts w:hint="eastAsia"/>
        </w:rPr>
        <w:t>放牧管理</w:t>
      </w:r>
    </w:p>
    <w:p>
      <w:pPr>
        <w:pStyle w:val="165"/>
      </w:pPr>
      <w:r>
        <w:rPr>
          <w:rFonts w:hint="eastAsia"/>
        </w:rPr>
        <w:t>尽量避开在低湿草场放牧，夜晚归圈，避免清晨、傍晚、雨天放牧。</w:t>
      </w:r>
    </w:p>
    <w:p>
      <w:pPr>
        <w:pStyle w:val="165"/>
      </w:pPr>
      <w:r>
        <w:rPr>
          <w:rFonts w:hint="eastAsia"/>
        </w:rPr>
        <w:t>禁止饮用低洼地区的积水或死水，建立清洁的饮水地点。</w:t>
      </w:r>
    </w:p>
    <w:p>
      <w:pPr>
        <w:pStyle w:val="165"/>
      </w:pPr>
      <w:r>
        <w:rPr>
          <w:rFonts w:hint="eastAsia"/>
        </w:rPr>
        <w:t>扩大和利用人工草场，采用放牧与补饲相结合的饲养方式，合理补充精料和必要的饲料添加剂，增强羊抗病力。</w:t>
      </w:r>
    </w:p>
    <w:p>
      <w:pPr>
        <w:pStyle w:val="165"/>
      </w:pPr>
      <w:r>
        <w:rPr>
          <w:rFonts w:hint="eastAsia"/>
        </w:rPr>
        <w:t>合理放牧，有效避开虫体感染高峰期7～10月。</w:t>
      </w:r>
    </w:p>
    <w:p>
      <w:pPr>
        <w:pStyle w:val="104"/>
        <w:spacing w:before="312" w:after="312"/>
      </w:pPr>
      <w:r>
        <w:rPr>
          <w:rFonts w:hint="eastAsia"/>
        </w:rPr>
        <w:t>粪便、尸体、废弃物（液）的处理</w:t>
      </w:r>
    </w:p>
    <w:p>
      <w:pPr>
        <w:pStyle w:val="105"/>
        <w:spacing w:before="156" w:after="156"/>
      </w:pPr>
      <w:r>
        <w:rPr>
          <w:rFonts w:hint="eastAsia"/>
        </w:rPr>
        <w:t>圈舍灭虫</w:t>
      </w:r>
    </w:p>
    <w:p>
      <w:pPr>
        <w:pStyle w:val="165"/>
      </w:pPr>
      <w:r>
        <w:rPr>
          <w:rFonts w:hint="eastAsia"/>
        </w:rPr>
        <w:t>定期对圈舍墙壁、地面、围栏、饲具及其周围环境进行消毒、杀虫。</w:t>
      </w:r>
    </w:p>
    <w:p>
      <w:pPr>
        <w:pStyle w:val="165"/>
      </w:pPr>
      <w:r>
        <w:rPr>
          <w:rFonts w:hint="eastAsia"/>
        </w:rPr>
        <w:t xml:space="preserve">消毒药物的使用应按照 </w:t>
      </w:r>
      <w:r>
        <w:t>GB/T 19526</w:t>
      </w:r>
      <w:r>
        <w:rPr>
          <w:rFonts w:hint="eastAsia"/>
        </w:rPr>
        <w:t xml:space="preserve"> 执行。</w:t>
      </w:r>
    </w:p>
    <w:p>
      <w:pPr>
        <w:pStyle w:val="105"/>
        <w:spacing w:before="156" w:after="156"/>
      </w:pPr>
      <w:r>
        <w:rPr>
          <w:rFonts w:hint="eastAsia"/>
        </w:rPr>
        <w:t>粪便处理</w:t>
      </w:r>
    </w:p>
    <w:p>
      <w:pPr>
        <w:pStyle w:val="165"/>
      </w:pPr>
      <w:r>
        <w:rPr>
          <w:rFonts w:hint="eastAsia"/>
        </w:rPr>
        <w:t>圈舍粪便应及时处理，粪便集中堆积发酵处理，利用生物热杀灭各类虫体和虫卵。</w:t>
      </w:r>
    </w:p>
    <w:p>
      <w:pPr>
        <w:pStyle w:val="165"/>
      </w:pPr>
      <w:r>
        <w:rPr>
          <w:rFonts w:hint="eastAsia"/>
        </w:rPr>
        <w:t>驱虫后3 d内排泄的粪便应就地焚烧或深埋。</w:t>
      </w:r>
    </w:p>
    <w:p>
      <w:pPr>
        <w:pStyle w:val="105"/>
        <w:spacing w:before="156" w:after="156"/>
      </w:pPr>
      <w:r>
        <w:rPr>
          <w:rFonts w:hint="eastAsia"/>
        </w:rPr>
        <w:t>尸体及废弃物处理</w:t>
      </w:r>
    </w:p>
    <w:p>
      <w:pPr>
        <w:pStyle w:val="165"/>
      </w:pPr>
      <w:r>
        <w:rPr>
          <w:rFonts w:hint="eastAsia"/>
        </w:rPr>
        <w:t>不得将未处理的病尸、废弃物直接喂犬或随地抛掷。</w:t>
      </w:r>
    </w:p>
    <w:p>
      <w:pPr>
        <w:pStyle w:val="165"/>
      </w:pPr>
      <w:r>
        <w:rPr>
          <w:rFonts w:hint="eastAsia"/>
        </w:rPr>
        <w:t>病害动物及尸体的处理按《病死及病害动物无害化处理技术规范》执行。</w:t>
      </w:r>
    </w:p>
    <w:p>
      <w:pPr>
        <w:pStyle w:val="165"/>
      </w:pPr>
      <w:r>
        <w:rPr>
          <w:rFonts w:hint="eastAsia"/>
        </w:rPr>
        <w:t>废弃物及粪便按GB/T 36195</w:t>
      </w:r>
      <w:r>
        <w:rPr>
          <w:rFonts w:hint="eastAsia"/>
          <w:lang w:eastAsia="zh-CN"/>
        </w:rPr>
        <w:t>、</w:t>
      </w:r>
      <w:bookmarkStart w:id="45" w:name="OLE_LINK4"/>
      <w:r>
        <w:rPr>
          <w:rFonts w:hint="eastAsia"/>
        </w:rPr>
        <w:t>GB 18596</w:t>
      </w:r>
      <w:bookmarkEnd w:id="45"/>
      <w:r>
        <w:rPr>
          <w:rFonts w:hint="eastAsia"/>
        </w:rPr>
        <w:t>的规定执行。</w:t>
      </w:r>
    </w:p>
    <w:p>
      <w:pPr>
        <w:pStyle w:val="104"/>
        <w:spacing w:before="312" w:after="312"/>
      </w:pPr>
      <w:r>
        <w:rPr>
          <w:rFonts w:hint="eastAsia"/>
        </w:rPr>
        <w:t>疾病监测</w:t>
      </w:r>
    </w:p>
    <w:p>
      <w:pPr>
        <w:pStyle w:val="105"/>
        <w:spacing w:before="156" w:after="156"/>
      </w:pPr>
      <w:r>
        <w:rPr>
          <w:rFonts w:hint="eastAsia"/>
        </w:rPr>
        <w:t>监测抽样</w:t>
      </w:r>
    </w:p>
    <w:p>
      <w:pPr>
        <w:pStyle w:val="65"/>
        <w:spacing w:before="156" w:after="156"/>
      </w:pPr>
      <w:r>
        <w:rPr>
          <w:rFonts w:hint="eastAsia"/>
        </w:rPr>
        <w:t>抽样比例</w:t>
      </w:r>
    </w:p>
    <w:p>
      <w:pPr>
        <w:pStyle w:val="56"/>
        <w:ind w:firstLine="420"/>
      </w:pPr>
      <w:r>
        <w:rPr>
          <w:rFonts w:hint="eastAsia"/>
        </w:rPr>
        <w:t>羊为2 : 4 : 4（其中羔羊20 %，周岁羊40 %，成年羊40 %）。</w:t>
      </w:r>
    </w:p>
    <w:p>
      <w:pPr>
        <w:pStyle w:val="65"/>
        <w:spacing w:before="156" w:after="156"/>
      </w:pPr>
      <w:r>
        <w:rPr>
          <w:rFonts w:hint="eastAsia"/>
        </w:rPr>
        <w:t>抽样总量</w:t>
      </w:r>
    </w:p>
    <w:p>
      <w:pPr>
        <w:pStyle w:val="56"/>
        <w:ind w:firstLine="420"/>
      </w:pPr>
      <w:r>
        <w:rPr>
          <w:rFonts w:hint="eastAsia"/>
        </w:rPr>
        <w:t xml:space="preserve"> 羊单群检测：大群（200 只以上）抽样15 %；中群（100 只</w:t>
      </w:r>
      <w:r>
        <w:rPr>
          <w:rFonts w:hint="eastAsia" w:hAnsi="宋体"/>
        </w:rPr>
        <w:t>～</w:t>
      </w:r>
      <w:r>
        <w:rPr>
          <w:rFonts w:hint="eastAsia"/>
        </w:rPr>
        <w:t>150 只）抽样25 %，小群（100只以下）抽样30 %。但不论群的大小，抽样总量不少于30 只。</w:t>
      </w:r>
    </w:p>
    <w:p>
      <w:pPr>
        <w:pStyle w:val="105"/>
        <w:spacing w:before="156" w:after="156"/>
      </w:pPr>
      <w:r>
        <w:rPr>
          <w:rFonts w:hint="eastAsia"/>
        </w:rPr>
        <w:t>监测时间和监测方式</w:t>
      </w:r>
    </w:p>
    <w:p>
      <w:pPr>
        <w:pStyle w:val="65"/>
        <w:spacing w:before="156" w:after="156"/>
      </w:pPr>
      <w:r>
        <w:rPr>
          <w:rFonts w:hint="eastAsia"/>
        </w:rPr>
        <w:t>监测时间</w:t>
      </w:r>
    </w:p>
    <w:p>
      <w:pPr>
        <w:pStyle w:val="56"/>
        <w:ind w:firstLine="420"/>
      </w:pPr>
      <w:r>
        <w:rPr>
          <w:rFonts w:hint="eastAsia"/>
        </w:rPr>
        <w:t>每年驱虫前、后和冬宰期间。</w:t>
      </w:r>
    </w:p>
    <w:p>
      <w:pPr>
        <w:pStyle w:val="65"/>
        <w:spacing w:before="156" w:after="156"/>
      </w:pPr>
      <w:r>
        <w:rPr>
          <w:rFonts w:hint="eastAsia"/>
        </w:rPr>
        <w:t>监测方式</w:t>
      </w:r>
    </w:p>
    <w:p>
      <w:pPr>
        <w:pStyle w:val="164"/>
      </w:pPr>
      <w:r>
        <w:rPr>
          <w:rFonts w:hint="eastAsia"/>
        </w:rPr>
        <w:t>按照</w:t>
      </w:r>
      <w:r>
        <w:t>GB/T 25169</w:t>
      </w:r>
      <w:r>
        <w:rPr>
          <w:rFonts w:hint="eastAsia"/>
        </w:rPr>
        <w:t>规定的方法，结合免疫学检测和粪便虫卵检查。</w:t>
      </w:r>
    </w:p>
    <w:p>
      <w:pPr>
        <w:pStyle w:val="164"/>
      </w:pPr>
      <w:r>
        <w:rPr>
          <w:rFonts w:hint="eastAsia"/>
        </w:rPr>
        <w:t>日常屠宰调查。</w:t>
      </w:r>
    </w:p>
    <w:p>
      <w:pPr>
        <w:pStyle w:val="164"/>
      </w:pPr>
      <w:r>
        <w:rPr>
          <w:rFonts w:hint="eastAsia"/>
        </w:rPr>
        <w:t>冬宰期间，进行内脏（肝，胆囊等）的片形吸虫寄生状况调查。</w:t>
      </w:r>
    </w:p>
    <w:bookmarkEnd w:id="22"/>
    <w:p>
      <w:pPr>
        <w:pStyle w:val="164"/>
        <w:numPr>
          <w:ilvl w:val="0"/>
          <w:numId w:val="0"/>
        </w:numPr>
        <w:jc w:val="center"/>
      </w:pPr>
      <w:bookmarkStart w:id="46" w:name="BookMark8"/>
      <w:r>
        <w:rPr>
          <w:rFonts w:hint="eastAsia"/>
        </w:rPr>
        <w:drawing>
          <wp:inline distT="0" distB="0" distL="0" distR="0">
            <wp:extent cx="1485900" cy="317500"/>
            <wp:effectExtent l="0" t="0" r="0" b="6350"/>
            <wp:docPr id="1082972642" name="图片 1"/>
            <wp:cNvGraphicFramePr/>
            <a:graphic xmlns:a="http://schemas.openxmlformats.org/drawingml/2006/main">
              <a:graphicData uri="http://schemas.openxmlformats.org/drawingml/2006/picture">
                <pic:pic xmlns:pic="http://schemas.openxmlformats.org/drawingml/2006/picture">
                  <pic:nvPicPr>
                    <pic:cNvPr id="1082972642"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1506/T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1506/T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1506/T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1506/T XXXX—2025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zY7cngXOIMsCqfCG13G6PIXSfuah4kjayusL2oTeS+ynMnySq5JBp4mFrJJeybwnJhCqGYzQ3muF+23WeGhNyA==" w:salt="Y93w/sl0TpKk5rmP30u6H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22"/>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808"/>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34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21F"/>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0E3"/>
    <w:rsid w:val="00432DAA"/>
    <w:rsid w:val="00434305"/>
    <w:rsid w:val="00435DF7"/>
    <w:rsid w:val="0044083F"/>
    <w:rsid w:val="00440C3D"/>
    <w:rsid w:val="00441AE7"/>
    <w:rsid w:val="004429ED"/>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13D"/>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591"/>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87B"/>
    <w:rsid w:val="005479DA"/>
    <w:rsid w:val="00547BCC"/>
    <w:rsid w:val="0055013B"/>
    <w:rsid w:val="00551F6F"/>
    <w:rsid w:val="00555044"/>
    <w:rsid w:val="00561475"/>
    <w:rsid w:val="0056487B"/>
    <w:rsid w:val="00564FB9"/>
    <w:rsid w:val="0056586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32E2"/>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E9A"/>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6A9"/>
    <w:rsid w:val="00902722"/>
    <w:rsid w:val="009027BC"/>
    <w:rsid w:val="00904090"/>
    <w:rsid w:val="009062E6"/>
    <w:rsid w:val="00906CB1"/>
    <w:rsid w:val="00911BE5"/>
    <w:rsid w:val="00913CA9"/>
    <w:rsid w:val="009145AE"/>
    <w:rsid w:val="009146CE"/>
    <w:rsid w:val="00914CA7"/>
    <w:rsid w:val="00915C3E"/>
    <w:rsid w:val="009161A8"/>
    <w:rsid w:val="00916667"/>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0E82"/>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888"/>
    <w:rsid w:val="00AD0AEF"/>
    <w:rsid w:val="00AD11B7"/>
    <w:rsid w:val="00AD1A94"/>
    <w:rsid w:val="00AD1C05"/>
    <w:rsid w:val="00AD4126"/>
    <w:rsid w:val="00AD421C"/>
    <w:rsid w:val="00AD44FA"/>
    <w:rsid w:val="00AD7082"/>
    <w:rsid w:val="00AE070A"/>
    <w:rsid w:val="00AE101C"/>
    <w:rsid w:val="00AE37E5"/>
    <w:rsid w:val="00AE5EB4"/>
    <w:rsid w:val="00AF0C18"/>
    <w:rsid w:val="00AF47C5"/>
    <w:rsid w:val="00AF5398"/>
    <w:rsid w:val="00B049AF"/>
    <w:rsid w:val="00B07242"/>
    <w:rsid w:val="00B10534"/>
    <w:rsid w:val="00B113DB"/>
    <w:rsid w:val="00B11D8A"/>
    <w:rsid w:val="00B126DB"/>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E0B"/>
    <w:rsid w:val="00E06404"/>
    <w:rsid w:val="00E07D6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64C"/>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F11D13"/>
    <w:rsid w:val="0578462E"/>
    <w:rsid w:val="09472EC1"/>
    <w:rsid w:val="0F9136C9"/>
    <w:rsid w:val="1DFA63A4"/>
    <w:rsid w:val="22DA7AEF"/>
    <w:rsid w:val="251606B0"/>
    <w:rsid w:val="291476EE"/>
    <w:rsid w:val="36F34424"/>
    <w:rsid w:val="3A8D081A"/>
    <w:rsid w:val="47593E7A"/>
    <w:rsid w:val="4E37002A"/>
    <w:rsid w:val="4FDF53A2"/>
    <w:rsid w:val="5048561B"/>
    <w:rsid w:val="54C1421B"/>
    <w:rsid w:val="70464372"/>
    <w:rsid w:val="7D6848CD"/>
    <w:rsid w:val="7DE7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7A11041D0840EE84AF480C3341DC03"/>
        <w:style w:val=""/>
        <w:category>
          <w:name w:val="常规"/>
          <w:gallery w:val="placeholder"/>
        </w:category>
        <w:types>
          <w:type w:val="bbPlcHdr"/>
        </w:types>
        <w:behaviors>
          <w:behavior w:val="content"/>
        </w:behaviors>
        <w:description w:val=""/>
        <w:guid w:val="{26E674B4-EC68-46E7-90E6-F13A725000BE}"/>
      </w:docPartPr>
      <w:docPartBody>
        <w:p>
          <w:pPr>
            <w:pStyle w:val="5"/>
            <w:rPr>
              <w:rFonts w:hint="eastAsia"/>
            </w:rPr>
          </w:pPr>
          <w:r>
            <w:rPr>
              <w:rStyle w:val="4"/>
              <w:rFonts w:hint="eastAsia"/>
            </w:rPr>
            <w:t>单击或点击此处输入文字。</w:t>
          </w:r>
        </w:p>
      </w:docPartBody>
    </w:docPart>
    <w:docPart>
      <w:docPartPr>
        <w:name w:val="B56454B0BC9844E48AB829FF2AB8C015"/>
        <w:style w:val=""/>
        <w:category>
          <w:name w:val="常规"/>
          <w:gallery w:val="placeholder"/>
        </w:category>
        <w:types>
          <w:type w:val="bbPlcHdr"/>
        </w:types>
        <w:behaviors>
          <w:behavior w:val="content"/>
        </w:behaviors>
        <w:description w:val=""/>
        <w:guid w:val="{6AB40BFB-E02A-4AD2-9C1E-088DBDF25149}"/>
      </w:docPartPr>
      <w:docPartBody>
        <w:p>
          <w:pPr>
            <w:pStyle w:val="6"/>
            <w:rPr>
              <w:rFonts w:hint="eastAsia"/>
            </w:rPr>
          </w:pPr>
          <w:r>
            <w:rPr>
              <w:rStyle w:val="4"/>
              <w:rFonts w:hint="eastAsia"/>
            </w:rPr>
            <w:t>选择一项。</w:t>
          </w:r>
        </w:p>
      </w:docPartBody>
    </w:docPart>
    <w:docPart>
      <w:docPartPr>
        <w:name w:val="380597882D8A4CE385CD50D5767CBF6F"/>
        <w:style w:val=""/>
        <w:category>
          <w:name w:val="常规"/>
          <w:gallery w:val="placeholder"/>
        </w:category>
        <w:types>
          <w:type w:val="bbPlcHdr"/>
        </w:types>
        <w:behaviors>
          <w:behavior w:val="content"/>
        </w:behaviors>
        <w:description w:val=""/>
        <w:guid w:val="{5D78B861-287F-424B-866B-994B73AC90E3}"/>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9F"/>
    <w:rsid w:val="000D53C3"/>
    <w:rsid w:val="0035710E"/>
    <w:rsid w:val="005A079F"/>
    <w:rsid w:val="00916667"/>
    <w:rsid w:val="00AD7082"/>
    <w:rsid w:val="00B126DB"/>
    <w:rsid w:val="00F0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D7A11041D0840EE84AF480C3341DC0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56454B0BC9844E48AB829FF2AB8C0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80597882D8A4CE385CD50D5767CBF6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2518</Words>
  <Characters>2790</Characters>
  <Lines>143</Lines>
  <Paragraphs>109</Paragraphs>
  <TotalTime>1</TotalTime>
  <ScaleCrop>false</ScaleCrop>
  <LinksUpToDate>false</LinksUpToDate>
  <CharactersWithSpaces>2872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2025-04-19T13:13:00Z</dcterms:created>
  <dc:creator>HP</dc:creator>
  <dc:description>&lt;config cover="true" show_menu="true" version="1.0.0" doctype="SDKXY"&gt;_x000d_
&lt;/config&gt;</dc:description>
  <cp:lastModifiedBy>小藏 ᠽᠠᠨᠳᠠᠷ᠎ᠠ</cp:lastModifiedBy>
  <cp:lastPrinted>2025-04-22T00:46:00Z</cp:lastPrinted>
  <dcterms:modified xsi:type="dcterms:W3CDTF">2025-04-22T01:53:10Z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eyJoZGlkIjoiNmQyY2QwOTQ5OTQxZmFiM2UxNTA1Nzk4YTI2NjAyMzIiLCJ1c2VySWQiOiIzMDQ5MjAwODAifQ==</vt:lpwstr>
  </property>
  <property fmtid="{D5CDD505-2E9C-101B-9397-08002B2CF9AE}" pid="16" name="KSOProductBuildVer">
    <vt:lpwstr>2052-11.8.2.8411</vt:lpwstr>
  </property>
  <property fmtid="{D5CDD505-2E9C-101B-9397-08002B2CF9AE}" pid="17" name="ICV">
    <vt:lpwstr>9E8FC401FFBB46A5AA2AA1A7B3DB7657_12</vt:lpwstr>
  </property>
</Properties>
</file>